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7FA202" w14:textId="61377782" w:rsidR="002A03E6" w:rsidRPr="00207371" w:rsidRDefault="00240307" w:rsidP="00207371">
      <w:pPr>
        <w:spacing w:after="0" w:line="324" w:lineRule="auto"/>
        <w:jc w:val="center"/>
        <w:rPr>
          <w:rFonts w:ascii="Times New Roman" w:hAnsi="Times New Roman" w:cs="Times New Roman"/>
          <w:b/>
          <w:bCs/>
          <w:sz w:val="20"/>
          <w:szCs w:val="20"/>
        </w:rPr>
      </w:pPr>
      <w:r w:rsidRPr="00207371">
        <w:rPr>
          <w:rFonts w:ascii="Times New Roman" w:hAnsi="Times New Roman" w:cs="Times New Roman"/>
          <w:b/>
          <w:bCs/>
          <w:sz w:val="20"/>
          <w:szCs w:val="20"/>
        </w:rPr>
        <w:t>Accordo di collaborazione ai sensi dell’art. 15 della legge 241/90 per lo svolgimento delle attività di committenza ausiliari</w:t>
      </w:r>
      <w:r w:rsidR="00974E85" w:rsidRPr="00207371">
        <w:rPr>
          <w:rFonts w:ascii="Times New Roman" w:hAnsi="Times New Roman" w:cs="Times New Roman"/>
          <w:b/>
          <w:bCs/>
          <w:sz w:val="20"/>
          <w:szCs w:val="20"/>
        </w:rPr>
        <w:t>a</w:t>
      </w:r>
      <w:r w:rsidRPr="00207371">
        <w:rPr>
          <w:rFonts w:ascii="Times New Roman" w:hAnsi="Times New Roman" w:cs="Times New Roman"/>
          <w:b/>
          <w:bCs/>
          <w:sz w:val="20"/>
          <w:szCs w:val="20"/>
        </w:rPr>
        <w:t xml:space="preserve"> ai sensi degli artt. 62 </w:t>
      </w:r>
      <w:r w:rsidR="0053147A" w:rsidRPr="00207371">
        <w:rPr>
          <w:rFonts w:ascii="Times New Roman" w:hAnsi="Times New Roman" w:cs="Times New Roman"/>
          <w:b/>
          <w:bCs/>
          <w:sz w:val="20"/>
          <w:szCs w:val="20"/>
        </w:rPr>
        <w:t xml:space="preserve">e 63 </w:t>
      </w:r>
      <w:r w:rsidRPr="00207371">
        <w:rPr>
          <w:rFonts w:ascii="Times New Roman" w:hAnsi="Times New Roman" w:cs="Times New Roman"/>
          <w:b/>
          <w:bCs/>
          <w:sz w:val="20"/>
          <w:szCs w:val="20"/>
        </w:rPr>
        <w:t>del d. lgs. n.36/2023</w:t>
      </w:r>
      <w:r w:rsidR="001C1368" w:rsidRPr="00207371">
        <w:rPr>
          <w:rFonts w:ascii="Times New Roman" w:hAnsi="Times New Roman" w:cs="Times New Roman"/>
          <w:b/>
          <w:bCs/>
          <w:sz w:val="20"/>
          <w:szCs w:val="20"/>
        </w:rPr>
        <w:t xml:space="preserve"> e delle norme di settore </w:t>
      </w:r>
    </w:p>
    <w:p w14:paraId="78725C9B" w14:textId="77777777" w:rsidR="00A22F68" w:rsidRDefault="00A22F68" w:rsidP="00207371">
      <w:pPr>
        <w:spacing w:after="0" w:line="324" w:lineRule="auto"/>
        <w:jc w:val="center"/>
        <w:rPr>
          <w:rFonts w:ascii="Times New Roman" w:hAnsi="Times New Roman" w:cs="Times New Roman"/>
          <w:b/>
          <w:bCs/>
          <w:sz w:val="20"/>
          <w:szCs w:val="20"/>
        </w:rPr>
      </w:pPr>
    </w:p>
    <w:p w14:paraId="5C76E12B" w14:textId="5EA8452B" w:rsidR="00CE6167" w:rsidRPr="00207371" w:rsidRDefault="0053147A" w:rsidP="00207371">
      <w:pPr>
        <w:spacing w:after="0" w:line="324" w:lineRule="auto"/>
        <w:jc w:val="center"/>
        <w:rPr>
          <w:rFonts w:ascii="Times New Roman" w:hAnsi="Times New Roman" w:cs="Times New Roman"/>
          <w:b/>
          <w:bCs/>
          <w:sz w:val="20"/>
          <w:szCs w:val="20"/>
        </w:rPr>
      </w:pPr>
      <w:r w:rsidRPr="00207371">
        <w:rPr>
          <w:rFonts w:ascii="Times New Roman" w:hAnsi="Times New Roman" w:cs="Times New Roman"/>
          <w:b/>
          <w:bCs/>
          <w:sz w:val="20"/>
          <w:szCs w:val="20"/>
        </w:rPr>
        <w:t xml:space="preserve">Tra </w:t>
      </w:r>
    </w:p>
    <w:p w14:paraId="734EFA76" w14:textId="3B309442" w:rsidR="00102C0B" w:rsidRPr="00207371" w:rsidRDefault="00A14A0E"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hAnsi="Times New Roman" w:cs="Times New Roman"/>
          <w:sz w:val="20"/>
          <w:szCs w:val="20"/>
        </w:rPr>
        <w:t>La</w:t>
      </w:r>
      <w:r w:rsidR="00552D1A" w:rsidRPr="00207371">
        <w:rPr>
          <w:rFonts w:ascii="Times New Roman" w:hAnsi="Times New Roman" w:cs="Times New Roman"/>
          <w:sz w:val="20"/>
          <w:szCs w:val="20"/>
        </w:rPr>
        <w:t xml:space="preserve"> </w:t>
      </w:r>
      <w:r w:rsidR="00974E85" w:rsidRPr="00207371">
        <w:rPr>
          <w:rFonts w:ascii="Times New Roman" w:hAnsi="Times New Roman" w:cs="Times New Roman"/>
          <w:sz w:val="20"/>
          <w:szCs w:val="20"/>
        </w:rPr>
        <w:t xml:space="preserve">Comunità Montana Tanagro Alto e Medio Sele, </w:t>
      </w:r>
      <w:r w:rsidR="00552D1A" w:rsidRPr="00207371">
        <w:rPr>
          <w:rFonts w:ascii="Times New Roman" w:hAnsi="Times New Roman" w:cs="Times New Roman"/>
          <w:sz w:val="20"/>
          <w:szCs w:val="20"/>
        </w:rPr>
        <w:t xml:space="preserve">con sede </w:t>
      </w:r>
      <w:r w:rsidR="00DE6FB6" w:rsidRPr="00207371">
        <w:rPr>
          <w:rFonts w:ascii="Times New Roman" w:hAnsi="Times New Roman" w:cs="Times New Roman"/>
          <w:sz w:val="20"/>
          <w:szCs w:val="20"/>
        </w:rPr>
        <w:t xml:space="preserve">amministrativa e istituzionale in via </w:t>
      </w:r>
      <w:r w:rsidR="00552D1A" w:rsidRPr="00207371">
        <w:rPr>
          <w:rFonts w:ascii="Times New Roman" w:hAnsi="Times New Roman" w:cs="Times New Roman"/>
          <w:sz w:val="20"/>
          <w:szCs w:val="20"/>
        </w:rPr>
        <w:t xml:space="preserve">Strada provinciale n.429 per Avellino – 84020 - Oliveto Citra (SA), </w:t>
      </w:r>
      <w:r w:rsidR="00974E85" w:rsidRPr="00207371">
        <w:rPr>
          <w:rFonts w:ascii="Times New Roman" w:hAnsi="Times New Roman" w:cs="Times New Roman"/>
          <w:sz w:val="20"/>
          <w:szCs w:val="20"/>
        </w:rPr>
        <w:t xml:space="preserve">codice fiscale </w:t>
      </w:r>
      <w:r w:rsidR="00552D1A" w:rsidRPr="00207371">
        <w:rPr>
          <w:rFonts w:ascii="Times New Roman" w:hAnsi="Times New Roman" w:cs="Times New Roman"/>
          <w:sz w:val="20"/>
          <w:szCs w:val="20"/>
        </w:rPr>
        <w:t xml:space="preserve">91043190650, </w:t>
      </w:r>
      <w:r w:rsidR="0047166C" w:rsidRPr="00207371">
        <w:rPr>
          <w:rFonts w:ascii="Times New Roman" w:hAnsi="Times New Roman" w:cs="Times New Roman"/>
          <w:sz w:val="20"/>
          <w:szCs w:val="20"/>
        </w:rPr>
        <w:t>rappresentata da</w:t>
      </w:r>
      <w:r w:rsidR="00DE6FB6" w:rsidRPr="00207371">
        <w:rPr>
          <w:rFonts w:ascii="Times New Roman" w:hAnsi="Times New Roman" w:cs="Times New Roman"/>
          <w:sz w:val="20"/>
          <w:szCs w:val="20"/>
        </w:rPr>
        <w:t>l vice presidente Antonio Rio</w:t>
      </w:r>
      <w:r w:rsidR="00102C0B" w:rsidRPr="00207371">
        <w:rPr>
          <w:rFonts w:ascii="Times New Roman" w:hAnsi="Times New Roman" w:cs="Times New Roman"/>
          <w:sz w:val="20"/>
          <w:szCs w:val="20"/>
        </w:rPr>
        <w:t xml:space="preserve">, </w:t>
      </w:r>
      <w:r w:rsidR="00102C0B" w:rsidRPr="00207371">
        <w:rPr>
          <w:rFonts w:ascii="Times New Roman" w:eastAsia="NSimSun" w:hAnsi="Times New Roman" w:cs="Times New Roman"/>
          <w:sz w:val="20"/>
          <w:szCs w:val="20"/>
          <w:lang w:eastAsia="zh-CN" w:bidi="hi-IN"/>
        </w:rPr>
        <w:t>autorizzato alla sottoscrizione del presente atto con deliberazione n. _________ del __________________</w:t>
      </w:r>
      <w:r w:rsidR="000E11CF" w:rsidRPr="00207371">
        <w:rPr>
          <w:rFonts w:ascii="Times New Roman" w:eastAsia="NSimSun" w:hAnsi="Times New Roman" w:cs="Times New Roman"/>
          <w:sz w:val="20"/>
          <w:szCs w:val="20"/>
          <w:lang w:eastAsia="zh-CN" w:bidi="hi-IN"/>
        </w:rPr>
        <w:t xml:space="preserve">, </w:t>
      </w:r>
      <w:r w:rsidR="00E2579B" w:rsidRPr="00207371">
        <w:rPr>
          <w:rFonts w:ascii="Times New Roman" w:eastAsia="NSimSun" w:hAnsi="Times New Roman" w:cs="Times New Roman"/>
          <w:sz w:val="20"/>
          <w:szCs w:val="20"/>
          <w:lang w:eastAsia="zh-CN" w:bidi="hi-IN"/>
        </w:rPr>
        <w:t xml:space="preserve">d’ora in avanti </w:t>
      </w:r>
      <w:r w:rsidR="000E11CF" w:rsidRPr="00207371">
        <w:rPr>
          <w:rFonts w:ascii="Times New Roman" w:eastAsia="NSimSun" w:hAnsi="Times New Roman" w:cs="Times New Roman"/>
          <w:sz w:val="20"/>
          <w:szCs w:val="20"/>
          <w:lang w:eastAsia="zh-CN" w:bidi="hi-IN"/>
        </w:rPr>
        <w:t xml:space="preserve">denominata </w:t>
      </w:r>
      <w:r w:rsidR="00E2579B" w:rsidRPr="00207371">
        <w:rPr>
          <w:rFonts w:ascii="Times New Roman" w:eastAsia="NSimSun" w:hAnsi="Times New Roman" w:cs="Times New Roman"/>
          <w:sz w:val="20"/>
          <w:szCs w:val="20"/>
          <w:lang w:eastAsia="zh-CN" w:bidi="hi-IN"/>
        </w:rPr>
        <w:t>anche S</w:t>
      </w:r>
      <w:r w:rsidR="000E11CF" w:rsidRPr="00207371">
        <w:rPr>
          <w:rFonts w:ascii="Times New Roman" w:eastAsia="NSimSun" w:hAnsi="Times New Roman" w:cs="Times New Roman"/>
          <w:sz w:val="20"/>
          <w:szCs w:val="20"/>
          <w:lang w:eastAsia="zh-CN" w:bidi="hi-IN"/>
        </w:rPr>
        <w:t xml:space="preserve">tazione </w:t>
      </w:r>
      <w:r w:rsidR="00E2579B" w:rsidRPr="00207371">
        <w:rPr>
          <w:rFonts w:ascii="Times New Roman" w:eastAsia="NSimSun" w:hAnsi="Times New Roman" w:cs="Times New Roman"/>
          <w:sz w:val="20"/>
          <w:szCs w:val="20"/>
          <w:lang w:eastAsia="zh-CN" w:bidi="hi-IN"/>
        </w:rPr>
        <w:t>A</w:t>
      </w:r>
      <w:r w:rsidR="000E11CF" w:rsidRPr="00207371">
        <w:rPr>
          <w:rFonts w:ascii="Times New Roman" w:eastAsia="NSimSun" w:hAnsi="Times New Roman" w:cs="Times New Roman"/>
          <w:sz w:val="20"/>
          <w:szCs w:val="20"/>
          <w:lang w:eastAsia="zh-CN" w:bidi="hi-IN"/>
        </w:rPr>
        <w:t xml:space="preserve">ppaltante </w:t>
      </w:r>
      <w:r w:rsidR="00E2579B" w:rsidRPr="00207371">
        <w:rPr>
          <w:rFonts w:ascii="Times New Roman" w:eastAsia="NSimSun" w:hAnsi="Times New Roman" w:cs="Times New Roman"/>
          <w:sz w:val="20"/>
          <w:szCs w:val="20"/>
          <w:lang w:eastAsia="zh-CN" w:bidi="hi-IN"/>
        </w:rPr>
        <w:t>Q</w:t>
      </w:r>
      <w:r w:rsidR="000E11CF" w:rsidRPr="00207371">
        <w:rPr>
          <w:rFonts w:ascii="Times New Roman" w:eastAsia="NSimSun" w:hAnsi="Times New Roman" w:cs="Times New Roman"/>
          <w:sz w:val="20"/>
          <w:szCs w:val="20"/>
          <w:lang w:eastAsia="zh-CN" w:bidi="hi-IN"/>
        </w:rPr>
        <w:t>ualificata,</w:t>
      </w:r>
    </w:p>
    <w:p w14:paraId="7E92BD91" w14:textId="77777777" w:rsidR="00AC7A07" w:rsidRDefault="00AC7A07" w:rsidP="00207371">
      <w:pPr>
        <w:spacing w:after="0" w:line="324" w:lineRule="auto"/>
        <w:jc w:val="center"/>
        <w:rPr>
          <w:rFonts w:ascii="Times New Roman" w:hAnsi="Times New Roman" w:cs="Times New Roman"/>
          <w:b/>
          <w:bCs/>
          <w:sz w:val="20"/>
          <w:szCs w:val="20"/>
        </w:rPr>
      </w:pPr>
    </w:p>
    <w:p w14:paraId="0E9EBB89" w14:textId="3ABCF86A" w:rsidR="003A3E3A" w:rsidRDefault="002450A8" w:rsidP="00207371">
      <w:pPr>
        <w:spacing w:after="0" w:line="324" w:lineRule="auto"/>
        <w:jc w:val="center"/>
        <w:rPr>
          <w:rFonts w:ascii="Times New Roman" w:hAnsi="Times New Roman" w:cs="Times New Roman"/>
          <w:b/>
          <w:bCs/>
          <w:sz w:val="20"/>
          <w:szCs w:val="20"/>
        </w:rPr>
      </w:pPr>
      <w:r w:rsidRPr="00207371">
        <w:rPr>
          <w:rFonts w:ascii="Times New Roman" w:hAnsi="Times New Roman" w:cs="Times New Roman"/>
          <w:b/>
          <w:bCs/>
          <w:sz w:val="20"/>
          <w:szCs w:val="20"/>
        </w:rPr>
        <w:t>e</w:t>
      </w:r>
    </w:p>
    <w:p w14:paraId="55AC3D24" w14:textId="77777777" w:rsidR="00AC7A07" w:rsidRPr="00207371" w:rsidRDefault="00AC7A07" w:rsidP="00207371">
      <w:pPr>
        <w:spacing w:after="0" w:line="324" w:lineRule="auto"/>
        <w:jc w:val="center"/>
        <w:rPr>
          <w:rFonts w:ascii="Times New Roman" w:hAnsi="Times New Roman" w:cs="Times New Roman"/>
          <w:b/>
          <w:bCs/>
          <w:sz w:val="20"/>
          <w:szCs w:val="20"/>
        </w:rPr>
      </w:pPr>
    </w:p>
    <w:p w14:paraId="2CAB9A36" w14:textId="242253C2" w:rsidR="000E11CF" w:rsidRPr="00207371" w:rsidRDefault="00102C0B"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hAnsi="Times New Roman" w:cs="Times New Roman"/>
          <w:sz w:val="20"/>
          <w:szCs w:val="20"/>
        </w:rPr>
        <w:t xml:space="preserve">Il </w:t>
      </w:r>
      <w:r w:rsidR="00207371" w:rsidRPr="00207371">
        <w:rPr>
          <w:rFonts w:ascii="Times New Roman" w:hAnsi="Times New Roman" w:cs="Times New Roman"/>
          <w:sz w:val="20"/>
          <w:szCs w:val="20"/>
        </w:rPr>
        <w:t xml:space="preserve">comune/ente/amministrazione pubblica </w:t>
      </w:r>
      <w:r w:rsidRPr="00207371">
        <w:rPr>
          <w:rFonts w:ascii="Times New Roman" w:hAnsi="Times New Roman" w:cs="Times New Roman"/>
          <w:sz w:val="20"/>
          <w:szCs w:val="20"/>
        </w:rPr>
        <w:t xml:space="preserve">di ____________con sede in </w:t>
      </w:r>
      <w:r w:rsidR="009A7119" w:rsidRPr="00207371">
        <w:rPr>
          <w:rFonts w:ascii="Times New Roman" w:hAnsi="Times New Roman" w:cs="Times New Roman"/>
          <w:sz w:val="20"/>
          <w:szCs w:val="20"/>
        </w:rPr>
        <w:t xml:space="preserve">____________________ </w:t>
      </w:r>
      <w:r w:rsidRPr="00207371">
        <w:rPr>
          <w:rFonts w:ascii="Times New Roman" w:hAnsi="Times New Roman" w:cs="Times New Roman"/>
          <w:sz w:val="20"/>
          <w:szCs w:val="20"/>
        </w:rPr>
        <w:t xml:space="preserve">C.F. ____________________ rappresentata da ________________________________________, </w:t>
      </w:r>
      <w:r w:rsidRPr="00207371">
        <w:rPr>
          <w:rFonts w:ascii="Times New Roman" w:eastAsia="NSimSun" w:hAnsi="Times New Roman" w:cs="Times New Roman"/>
          <w:sz w:val="20"/>
          <w:szCs w:val="20"/>
          <w:lang w:eastAsia="zh-CN" w:bidi="hi-IN"/>
        </w:rPr>
        <w:t>autorizzato alla sottoscrizione del presente atto con deliberazione n. _________ del __________________</w:t>
      </w:r>
      <w:r w:rsidR="000E11CF" w:rsidRPr="00207371">
        <w:rPr>
          <w:rFonts w:ascii="Times New Roman" w:eastAsia="NSimSun" w:hAnsi="Times New Roman" w:cs="Times New Roman"/>
          <w:sz w:val="20"/>
          <w:szCs w:val="20"/>
          <w:lang w:eastAsia="zh-CN" w:bidi="hi-IN"/>
        </w:rPr>
        <w:t xml:space="preserve">, </w:t>
      </w:r>
      <w:r w:rsidR="00E2579B" w:rsidRPr="00207371">
        <w:rPr>
          <w:rFonts w:ascii="Times New Roman" w:eastAsia="NSimSun" w:hAnsi="Times New Roman" w:cs="Times New Roman"/>
          <w:sz w:val="20"/>
          <w:szCs w:val="20"/>
          <w:lang w:eastAsia="zh-CN" w:bidi="hi-IN"/>
        </w:rPr>
        <w:t xml:space="preserve">d’ora in avanti </w:t>
      </w:r>
      <w:r w:rsidR="000E11CF" w:rsidRPr="00207371">
        <w:rPr>
          <w:rFonts w:ascii="Times New Roman" w:eastAsia="NSimSun" w:hAnsi="Times New Roman" w:cs="Times New Roman"/>
          <w:sz w:val="20"/>
          <w:szCs w:val="20"/>
          <w:lang w:eastAsia="zh-CN" w:bidi="hi-IN"/>
        </w:rPr>
        <w:t>denominat</w:t>
      </w:r>
      <w:r w:rsidR="00E2579B" w:rsidRPr="00207371">
        <w:rPr>
          <w:rFonts w:ascii="Times New Roman" w:eastAsia="NSimSun" w:hAnsi="Times New Roman" w:cs="Times New Roman"/>
          <w:sz w:val="20"/>
          <w:szCs w:val="20"/>
          <w:lang w:eastAsia="zh-CN" w:bidi="hi-IN"/>
        </w:rPr>
        <w:t>o</w:t>
      </w:r>
      <w:r w:rsidR="000E11CF" w:rsidRPr="00207371">
        <w:rPr>
          <w:rFonts w:ascii="Times New Roman" w:eastAsia="NSimSun" w:hAnsi="Times New Roman" w:cs="Times New Roman"/>
          <w:sz w:val="20"/>
          <w:szCs w:val="20"/>
          <w:lang w:eastAsia="zh-CN" w:bidi="hi-IN"/>
        </w:rPr>
        <w:t xml:space="preserve"> </w:t>
      </w:r>
      <w:r w:rsidR="00E2579B" w:rsidRPr="00207371">
        <w:rPr>
          <w:rFonts w:ascii="Times New Roman" w:eastAsia="NSimSun" w:hAnsi="Times New Roman" w:cs="Times New Roman"/>
          <w:sz w:val="20"/>
          <w:szCs w:val="20"/>
          <w:lang w:eastAsia="zh-CN" w:bidi="hi-IN"/>
        </w:rPr>
        <w:t xml:space="preserve">anche </w:t>
      </w:r>
      <w:r w:rsidR="00974E85" w:rsidRPr="00207371">
        <w:rPr>
          <w:rFonts w:ascii="Times New Roman" w:eastAsia="NSimSun" w:hAnsi="Times New Roman" w:cs="Times New Roman"/>
          <w:sz w:val="20"/>
          <w:szCs w:val="20"/>
          <w:lang w:eastAsia="zh-CN" w:bidi="hi-IN"/>
        </w:rPr>
        <w:t>S</w:t>
      </w:r>
      <w:r w:rsidR="000E11CF" w:rsidRPr="00207371">
        <w:rPr>
          <w:rFonts w:ascii="Times New Roman" w:eastAsia="NSimSun" w:hAnsi="Times New Roman" w:cs="Times New Roman"/>
          <w:sz w:val="20"/>
          <w:szCs w:val="20"/>
          <w:lang w:eastAsia="zh-CN" w:bidi="hi-IN"/>
        </w:rPr>
        <w:t xml:space="preserve">tazione </w:t>
      </w:r>
      <w:r w:rsidR="00974E85" w:rsidRPr="00207371">
        <w:rPr>
          <w:rFonts w:ascii="Times New Roman" w:eastAsia="NSimSun" w:hAnsi="Times New Roman" w:cs="Times New Roman"/>
          <w:sz w:val="20"/>
          <w:szCs w:val="20"/>
          <w:lang w:eastAsia="zh-CN" w:bidi="hi-IN"/>
        </w:rPr>
        <w:t>A</w:t>
      </w:r>
      <w:r w:rsidR="000E11CF" w:rsidRPr="00207371">
        <w:rPr>
          <w:rFonts w:ascii="Times New Roman" w:eastAsia="NSimSun" w:hAnsi="Times New Roman" w:cs="Times New Roman"/>
          <w:sz w:val="20"/>
          <w:szCs w:val="20"/>
          <w:lang w:eastAsia="zh-CN" w:bidi="hi-IN"/>
        </w:rPr>
        <w:t>ppaltante,</w:t>
      </w:r>
    </w:p>
    <w:p w14:paraId="18159C78" w14:textId="6A76DEE7" w:rsidR="002A03E6" w:rsidRPr="00207371" w:rsidRDefault="004B40D1" w:rsidP="00207371">
      <w:pPr>
        <w:spacing w:after="0" w:line="324" w:lineRule="auto"/>
        <w:jc w:val="both"/>
        <w:rPr>
          <w:rFonts w:ascii="Times New Roman" w:hAnsi="Times New Roman" w:cs="Times New Roman"/>
          <w:b/>
          <w:bCs/>
          <w:sz w:val="20"/>
          <w:szCs w:val="20"/>
        </w:rPr>
      </w:pPr>
      <w:r w:rsidRPr="00207371">
        <w:rPr>
          <w:rFonts w:ascii="Times New Roman" w:hAnsi="Times New Roman" w:cs="Times New Roman"/>
          <w:b/>
          <w:bCs/>
          <w:sz w:val="20"/>
          <w:szCs w:val="20"/>
        </w:rPr>
        <w:t xml:space="preserve">PREMESSO </w:t>
      </w:r>
      <w:r w:rsidR="002A03E6" w:rsidRPr="00207371">
        <w:rPr>
          <w:rFonts w:ascii="Times New Roman" w:hAnsi="Times New Roman" w:cs="Times New Roman"/>
          <w:b/>
          <w:bCs/>
          <w:sz w:val="20"/>
          <w:szCs w:val="20"/>
        </w:rPr>
        <w:t>che</w:t>
      </w:r>
      <w:r w:rsidR="00096197" w:rsidRPr="00207371">
        <w:rPr>
          <w:rFonts w:ascii="Times New Roman" w:hAnsi="Times New Roman" w:cs="Times New Roman"/>
          <w:b/>
          <w:bCs/>
          <w:sz w:val="20"/>
          <w:szCs w:val="20"/>
        </w:rPr>
        <w:t>:</w:t>
      </w:r>
    </w:p>
    <w:p w14:paraId="45ED787F" w14:textId="77777777" w:rsidR="00974E85" w:rsidRPr="00207371" w:rsidRDefault="00974E85" w:rsidP="00207371">
      <w:pPr>
        <w:pStyle w:val="Paragrafoelenco"/>
        <w:numPr>
          <w:ilvl w:val="0"/>
          <w:numId w:val="27"/>
        </w:numPr>
        <w:spacing w:after="0" w:line="324" w:lineRule="auto"/>
        <w:ind w:left="0"/>
        <w:jc w:val="both"/>
        <w:rPr>
          <w:rFonts w:ascii="Times New Roman" w:hAnsi="Times New Roman" w:cs="Times New Roman"/>
          <w:sz w:val="20"/>
          <w:szCs w:val="20"/>
        </w:rPr>
      </w:pPr>
      <w:r w:rsidRPr="00207371">
        <w:rPr>
          <w:rFonts w:ascii="Times New Roman" w:hAnsi="Times New Roman" w:cs="Times New Roman"/>
          <w:sz w:val="20"/>
          <w:szCs w:val="20"/>
        </w:rPr>
        <w:t xml:space="preserve">il d. lgs. 31 marzo 2023, n. 36, secondo quanto stabilito dall’art. 229 del medesimo, è entrato in vigore con i relativi allegati, il 1° aprile 2023 mentre le sue disposizioni, con i relativi allegati acquistano efficacia il 1° luglio 2023; </w:t>
      </w:r>
    </w:p>
    <w:p w14:paraId="7FE8CB61" w14:textId="730F9C31" w:rsidR="00974E85" w:rsidRPr="00207371" w:rsidRDefault="00974E85" w:rsidP="00207371">
      <w:pPr>
        <w:pStyle w:val="Paragrafoelenco"/>
        <w:numPr>
          <w:ilvl w:val="0"/>
          <w:numId w:val="27"/>
        </w:numPr>
        <w:spacing w:after="0" w:line="324" w:lineRule="auto"/>
        <w:ind w:left="0"/>
        <w:jc w:val="both"/>
        <w:rPr>
          <w:rFonts w:ascii="Times New Roman" w:hAnsi="Times New Roman" w:cs="Times New Roman"/>
          <w:sz w:val="20"/>
          <w:szCs w:val="20"/>
        </w:rPr>
      </w:pPr>
      <w:r w:rsidRPr="00207371">
        <w:rPr>
          <w:rFonts w:ascii="Times New Roman" w:hAnsi="Times New Roman" w:cs="Times New Roman"/>
          <w:sz w:val="20"/>
          <w:szCs w:val="20"/>
        </w:rPr>
        <w:t xml:space="preserve">l’art. 62, commi 1 e 2, del medesimo decreto legislativo stabilisce che tutte le stazioni appaltanti possono procedere direttamente e autonomamente all'acquisizione di forniture e servizi di importo non superiore alle soglie previste per gli affidamenti diretti e all’affidamento di lavori d’importo pari o inferiore a 500.000 euro, nonché attraverso l'effettuazione di ordini a valere su strumenti di acquisto messi a disposizione dalle centrali di committenza qualificate e dai soggetti aggregatori e che per effettuare le procedure di importo superiore alle suddette soglie, le stazioni appaltanti devono essere qualificate ai sensi dell’articolo 63 e dell’allegato II.4 sempre dello stesso decreto legislativo; </w:t>
      </w:r>
    </w:p>
    <w:p w14:paraId="46F4F74D" w14:textId="5D34CF4C" w:rsidR="00974E85" w:rsidRPr="00207371" w:rsidRDefault="00974E85" w:rsidP="00207371">
      <w:pPr>
        <w:pStyle w:val="Paragrafoelenco"/>
        <w:numPr>
          <w:ilvl w:val="0"/>
          <w:numId w:val="27"/>
        </w:numPr>
        <w:spacing w:after="0" w:line="324" w:lineRule="auto"/>
        <w:ind w:left="0"/>
        <w:jc w:val="both"/>
        <w:rPr>
          <w:rFonts w:ascii="Times New Roman" w:hAnsi="Times New Roman" w:cs="Times New Roman"/>
          <w:sz w:val="20"/>
          <w:szCs w:val="20"/>
        </w:rPr>
      </w:pPr>
      <w:r w:rsidRPr="00207371">
        <w:rPr>
          <w:rFonts w:ascii="Times New Roman" w:hAnsi="Times New Roman" w:cs="Times New Roman"/>
          <w:sz w:val="20"/>
          <w:szCs w:val="20"/>
        </w:rPr>
        <w:t>l’art. 63, comma</w:t>
      </w:r>
      <w:r w:rsidR="00776072" w:rsidRPr="00207371">
        <w:rPr>
          <w:rFonts w:ascii="Times New Roman" w:hAnsi="Times New Roman" w:cs="Times New Roman"/>
          <w:sz w:val="20"/>
          <w:szCs w:val="20"/>
        </w:rPr>
        <w:t xml:space="preserve"> 4</w:t>
      </w:r>
      <w:r w:rsidRPr="00207371">
        <w:rPr>
          <w:rFonts w:ascii="Times New Roman" w:hAnsi="Times New Roman" w:cs="Times New Roman"/>
          <w:sz w:val="20"/>
          <w:szCs w:val="20"/>
        </w:rPr>
        <w:t>, secondo periodo, del d.lgs. 31 marzo 2023 dispone che in sede di prima applicazione le stazioni appaltanti delle unioni di comuni, costituite nelle forme prevista dall’ordinamento, sono iscritte con riserva nell’elenco, istituito presso l'ANAC, delle stazioni appaltanti qualificate di cui fanno parte, in una specifica sezione, anche le centrali di committenza;</w:t>
      </w:r>
    </w:p>
    <w:p w14:paraId="5691A3A7" w14:textId="016F92B2" w:rsidR="00581F79" w:rsidRPr="00207371" w:rsidRDefault="00EA6BC8" w:rsidP="00207371">
      <w:pPr>
        <w:pStyle w:val="Paragrafoelenco"/>
        <w:numPr>
          <w:ilvl w:val="0"/>
          <w:numId w:val="27"/>
        </w:numPr>
        <w:spacing w:after="0" w:line="324" w:lineRule="auto"/>
        <w:ind w:left="0"/>
        <w:jc w:val="both"/>
        <w:rPr>
          <w:rFonts w:ascii="Times New Roman" w:hAnsi="Times New Roman" w:cs="Times New Roman"/>
          <w:sz w:val="20"/>
          <w:szCs w:val="20"/>
        </w:rPr>
      </w:pPr>
      <w:r w:rsidRPr="00207371">
        <w:rPr>
          <w:rFonts w:ascii="Times New Roman" w:hAnsi="Times New Roman" w:cs="Times New Roman"/>
          <w:sz w:val="20"/>
          <w:szCs w:val="20"/>
        </w:rPr>
        <w:t>l’art. 1, lett. t</w:t>
      </w:r>
      <w:r w:rsidR="00096197" w:rsidRPr="00207371">
        <w:rPr>
          <w:rFonts w:ascii="Times New Roman" w:hAnsi="Times New Roman" w:cs="Times New Roman"/>
          <w:sz w:val="20"/>
          <w:szCs w:val="20"/>
        </w:rPr>
        <w:t>)</w:t>
      </w:r>
      <w:r w:rsidRPr="00207371">
        <w:rPr>
          <w:rFonts w:ascii="Times New Roman" w:hAnsi="Times New Roman" w:cs="Times New Roman"/>
          <w:sz w:val="20"/>
          <w:szCs w:val="20"/>
        </w:rPr>
        <w:t>, dell’allegato I.1 del d. lgs. 31 marzo 2023 n. 36 definisce la stazione appaltante qualificata qualsiasi soggetto pubblico o privato qualificato</w:t>
      </w:r>
      <w:r w:rsidR="00776072" w:rsidRPr="00207371">
        <w:rPr>
          <w:rFonts w:ascii="Times New Roman" w:hAnsi="Times New Roman" w:cs="Times New Roman"/>
          <w:sz w:val="20"/>
          <w:szCs w:val="20"/>
        </w:rPr>
        <w:t>.</w:t>
      </w:r>
      <w:r w:rsidRPr="00207371">
        <w:rPr>
          <w:rFonts w:ascii="Times New Roman" w:hAnsi="Times New Roman" w:cs="Times New Roman"/>
          <w:sz w:val="20"/>
          <w:szCs w:val="20"/>
        </w:rPr>
        <w:t xml:space="preserve"> ai sensi dell’allegato I</w:t>
      </w:r>
      <w:r w:rsidR="000A76B6" w:rsidRPr="00207371">
        <w:rPr>
          <w:rFonts w:ascii="Times New Roman" w:hAnsi="Times New Roman" w:cs="Times New Roman"/>
          <w:sz w:val="20"/>
          <w:szCs w:val="20"/>
        </w:rPr>
        <w:t>I</w:t>
      </w:r>
      <w:r w:rsidRPr="00207371">
        <w:rPr>
          <w:rFonts w:ascii="Times New Roman" w:hAnsi="Times New Roman" w:cs="Times New Roman"/>
          <w:sz w:val="20"/>
          <w:szCs w:val="20"/>
        </w:rPr>
        <w:t xml:space="preserve">.4 al </w:t>
      </w:r>
      <w:r w:rsidR="00776072" w:rsidRPr="00207371">
        <w:rPr>
          <w:rFonts w:ascii="Times New Roman" w:hAnsi="Times New Roman" w:cs="Times New Roman"/>
          <w:sz w:val="20"/>
          <w:szCs w:val="20"/>
        </w:rPr>
        <w:t>suddetto decreto,</w:t>
      </w:r>
      <w:r w:rsidRPr="00207371">
        <w:rPr>
          <w:rFonts w:ascii="Times New Roman" w:hAnsi="Times New Roman" w:cs="Times New Roman"/>
          <w:sz w:val="20"/>
          <w:szCs w:val="20"/>
        </w:rPr>
        <w:t xml:space="preserve"> per gli affidamenti di lavori di importo pari o superiore a 500 mila euro </w:t>
      </w:r>
      <w:r w:rsidR="00506513" w:rsidRPr="00207371">
        <w:rPr>
          <w:rFonts w:ascii="Times New Roman" w:hAnsi="Times New Roman" w:cs="Times New Roman"/>
          <w:sz w:val="20"/>
          <w:szCs w:val="20"/>
        </w:rPr>
        <w:t>e per l’acquisizione di servizi e forniture d’importo pari o superiore alle soglie previste per gli affidamenti diretti</w:t>
      </w:r>
      <w:r w:rsidR="00581F79" w:rsidRPr="00207371">
        <w:rPr>
          <w:rFonts w:ascii="Times New Roman" w:hAnsi="Times New Roman" w:cs="Times New Roman"/>
          <w:sz w:val="20"/>
          <w:szCs w:val="20"/>
        </w:rPr>
        <w:t xml:space="preserve">; </w:t>
      </w:r>
    </w:p>
    <w:p w14:paraId="5D458BC3" w14:textId="297F9D1A" w:rsidR="00581F79" w:rsidRPr="00207371" w:rsidRDefault="00581F79" w:rsidP="00207371">
      <w:pPr>
        <w:pStyle w:val="Paragrafoelenco"/>
        <w:numPr>
          <w:ilvl w:val="0"/>
          <w:numId w:val="27"/>
        </w:numPr>
        <w:spacing w:after="0" w:line="324" w:lineRule="auto"/>
        <w:ind w:left="0"/>
        <w:jc w:val="both"/>
        <w:rPr>
          <w:rFonts w:ascii="Times New Roman" w:hAnsi="Times New Roman" w:cs="Times New Roman"/>
          <w:sz w:val="20"/>
          <w:szCs w:val="20"/>
        </w:rPr>
      </w:pPr>
      <w:r w:rsidRPr="00207371">
        <w:rPr>
          <w:rFonts w:ascii="Times New Roman" w:hAnsi="Times New Roman" w:cs="Times New Roman"/>
          <w:sz w:val="20"/>
          <w:szCs w:val="20"/>
        </w:rPr>
        <w:t xml:space="preserve">la </w:t>
      </w:r>
      <w:bookmarkStart w:id="0" w:name="_Hlk166142263"/>
      <w:r w:rsidRPr="00207371">
        <w:rPr>
          <w:rFonts w:ascii="Times New Roman" w:hAnsi="Times New Roman" w:cs="Times New Roman"/>
          <w:sz w:val="20"/>
          <w:szCs w:val="20"/>
        </w:rPr>
        <w:t>Comunità Montana Tanagro Alto e Medio Sele</w:t>
      </w:r>
      <w:bookmarkEnd w:id="0"/>
      <w:r w:rsidRPr="00207371">
        <w:rPr>
          <w:rFonts w:ascii="Times New Roman" w:hAnsi="Times New Roman" w:cs="Times New Roman"/>
          <w:sz w:val="20"/>
          <w:szCs w:val="20"/>
        </w:rPr>
        <w:t xml:space="preserve">, con deliberazione di consiglio generale n.1 del 7.6.2023, ha stabilito, tra l’altro, </w:t>
      </w:r>
      <w:r w:rsidRPr="00207371">
        <w:rPr>
          <w:rFonts w:ascii="Times New Roman" w:eastAsia="Times New Roman" w:hAnsi="Times New Roman" w:cs="Times New Roman"/>
          <w:sz w:val="20"/>
          <w:szCs w:val="20"/>
          <w:lang w:eastAsia="it-IT"/>
          <w14:ligatures w14:val="none"/>
        </w:rPr>
        <w:t xml:space="preserve">di presentare domanda di iscrizione con riserva agli elenchi delle stazioni appaltanti qualificate e delle centrali di committenza già a partire dalla data di eseguibilità della presente deliberazione, di incaricare i responsabili delle aree tecnica ll.pp. vigilanza ambientale ed economico finanziaria personale dell’Ente Comunitario Tanagro Alto e Medio Sele, ognuno per le proprie competenze, per tutti gli adempimenti necessari e consequenziali, compreso le procedure di gara per l’acquisizione dei servizi ausiliari per garantire gli standard qualitativi e quantitativi già raggiunti dai comuni dell’Ambito Comunitario Sele Tanagro nell’espletamento delle gare d’appalto e ha demandato alla Giunta Esecutiva dell’Ente Comunitario Tanagro Alto e Medio Sele per tutti gli atti necessari e conseguenti; </w:t>
      </w:r>
    </w:p>
    <w:p w14:paraId="77C71122" w14:textId="0E0389B3" w:rsidR="00EA6BC8" w:rsidRPr="00207371" w:rsidRDefault="00581F79" w:rsidP="00207371">
      <w:pPr>
        <w:pStyle w:val="Paragrafoelenco"/>
        <w:numPr>
          <w:ilvl w:val="0"/>
          <w:numId w:val="27"/>
        </w:numPr>
        <w:spacing w:after="0" w:line="324" w:lineRule="auto"/>
        <w:ind w:left="0"/>
        <w:jc w:val="both"/>
        <w:rPr>
          <w:rFonts w:ascii="Times New Roman" w:hAnsi="Times New Roman" w:cs="Times New Roman"/>
          <w:sz w:val="20"/>
          <w:szCs w:val="20"/>
        </w:rPr>
      </w:pPr>
      <w:r w:rsidRPr="00207371">
        <w:rPr>
          <w:rFonts w:ascii="Times New Roman" w:hAnsi="Times New Roman" w:cs="Times New Roman"/>
          <w:sz w:val="20"/>
          <w:szCs w:val="20"/>
        </w:rPr>
        <w:t>in data 6.7.2023</w:t>
      </w:r>
      <w:r w:rsidR="008C3D96" w:rsidRPr="00207371">
        <w:rPr>
          <w:rFonts w:ascii="Times New Roman" w:hAnsi="Times New Roman" w:cs="Times New Roman"/>
          <w:sz w:val="20"/>
          <w:szCs w:val="20"/>
        </w:rPr>
        <w:t xml:space="preserve">, </w:t>
      </w:r>
      <w:r w:rsidR="00096197" w:rsidRPr="00207371">
        <w:rPr>
          <w:rFonts w:ascii="Times New Roman" w:hAnsi="Times New Roman" w:cs="Times New Roman"/>
          <w:sz w:val="20"/>
          <w:szCs w:val="20"/>
        </w:rPr>
        <w:t xml:space="preserve">con la </w:t>
      </w:r>
      <w:r w:rsidR="008C3D96" w:rsidRPr="00207371">
        <w:rPr>
          <w:rFonts w:ascii="Times New Roman" w:hAnsi="Times New Roman" w:cs="Times New Roman"/>
          <w:sz w:val="20"/>
          <w:szCs w:val="20"/>
        </w:rPr>
        <w:t>richiesta n.3040,</w:t>
      </w:r>
      <w:r w:rsidRPr="00207371">
        <w:rPr>
          <w:rFonts w:ascii="Times New Roman" w:hAnsi="Times New Roman" w:cs="Times New Roman"/>
          <w:sz w:val="20"/>
          <w:szCs w:val="20"/>
        </w:rPr>
        <w:t xml:space="preserve"> la Comunità Montana Tanagro Alto e Medio Sele ha presentato domanda di iscrizione con riserva nell’elenco ANAC delle stazioni appalti qualificate;</w:t>
      </w:r>
      <w:r w:rsidR="00506513" w:rsidRPr="00207371">
        <w:rPr>
          <w:rFonts w:ascii="Times New Roman" w:hAnsi="Times New Roman" w:cs="Times New Roman"/>
          <w:sz w:val="20"/>
          <w:szCs w:val="20"/>
        </w:rPr>
        <w:t xml:space="preserve"> </w:t>
      </w:r>
    </w:p>
    <w:p w14:paraId="56E2D1E7" w14:textId="31D9CCB9" w:rsidR="00C97E29" w:rsidRPr="00207371" w:rsidRDefault="00096197" w:rsidP="00207371">
      <w:pPr>
        <w:pStyle w:val="Paragrafoelenco"/>
        <w:numPr>
          <w:ilvl w:val="0"/>
          <w:numId w:val="27"/>
        </w:numPr>
        <w:spacing w:after="0" w:line="324" w:lineRule="auto"/>
        <w:ind w:left="0"/>
        <w:jc w:val="both"/>
        <w:rPr>
          <w:rFonts w:ascii="Times New Roman" w:hAnsi="Times New Roman" w:cs="Times New Roman"/>
          <w:sz w:val="20"/>
          <w:szCs w:val="20"/>
        </w:rPr>
      </w:pPr>
      <w:r w:rsidRPr="00207371">
        <w:rPr>
          <w:rFonts w:ascii="Times New Roman" w:hAnsi="Times New Roman" w:cs="Times New Roman"/>
          <w:sz w:val="20"/>
          <w:szCs w:val="20"/>
        </w:rPr>
        <w:t xml:space="preserve">la </w:t>
      </w:r>
      <w:r w:rsidR="00C97E29" w:rsidRPr="00207371">
        <w:rPr>
          <w:rFonts w:ascii="Times New Roman" w:hAnsi="Times New Roman" w:cs="Times New Roman"/>
          <w:sz w:val="20"/>
          <w:szCs w:val="20"/>
        </w:rPr>
        <w:t>Comunità Montana Tanagro Alto e Medio Sele</w:t>
      </w:r>
      <w:r w:rsidR="00776072" w:rsidRPr="00207371">
        <w:rPr>
          <w:rFonts w:ascii="Times New Roman" w:hAnsi="Times New Roman" w:cs="Times New Roman"/>
          <w:sz w:val="20"/>
          <w:szCs w:val="20"/>
        </w:rPr>
        <w:t xml:space="preserve"> in data 14.7.2023 </w:t>
      </w:r>
      <w:r w:rsidR="00C97E29" w:rsidRPr="00207371">
        <w:rPr>
          <w:rFonts w:ascii="Times New Roman" w:hAnsi="Times New Roman" w:cs="Times New Roman"/>
          <w:sz w:val="20"/>
          <w:szCs w:val="20"/>
        </w:rPr>
        <w:t>è stata qualifica</w:t>
      </w:r>
      <w:r w:rsidRPr="00207371">
        <w:rPr>
          <w:rFonts w:ascii="Times New Roman" w:hAnsi="Times New Roman" w:cs="Times New Roman"/>
          <w:sz w:val="20"/>
          <w:szCs w:val="20"/>
        </w:rPr>
        <w:t>ta</w:t>
      </w:r>
      <w:r w:rsidR="00C97E29" w:rsidRPr="00207371">
        <w:rPr>
          <w:rFonts w:ascii="Times New Roman" w:hAnsi="Times New Roman" w:cs="Times New Roman"/>
          <w:sz w:val="20"/>
          <w:szCs w:val="20"/>
        </w:rPr>
        <w:t xml:space="preserve"> stazione appaltante con livelli di qualificazione SF1 e L1; </w:t>
      </w:r>
    </w:p>
    <w:p w14:paraId="5456F664" w14:textId="0E7B7CAB" w:rsidR="008C3D96" w:rsidRPr="00207371" w:rsidRDefault="008C3D96" w:rsidP="00207371">
      <w:pPr>
        <w:pStyle w:val="Paragrafoelenco"/>
        <w:numPr>
          <w:ilvl w:val="0"/>
          <w:numId w:val="27"/>
        </w:numPr>
        <w:spacing w:after="0" w:line="324" w:lineRule="auto"/>
        <w:ind w:left="0"/>
        <w:jc w:val="both"/>
        <w:rPr>
          <w:rFonts w:ascii="Times New Roman" w:hAnsi="Times New Roman" w:cs="Times New Roman"/>
          <w:sz w:val="20"/>
          <w:szCs w:val="20"/>
        </w:rPr>
      </w:pPr>
      <w:r w:rsidRPr="00207371">
        <w:rPr>
          <w:rFonts w:ascii="Times New Roman" w:hAnsi="Times New Roman" w:cs="Times New Roman"/>
          <w:sz w:val="20"/>
          <w:szCs w:val="20"/>
        </w:rPr>
        <w:lastRenderedPageBreak/>
        <w:t>la Comunità Montana Tanagro Alto e Medio Sele è isc</w:t>
      </w:r>
      <w:r w:rsidR="00C97E29" w:rsidRPr="00207371">
        <w:rPr>
          <w:rFonts w:ascii="Times New Roman" w:hAnsi="Times New Roman" w:cs="Times New Roman"/>
          <w:sz w:val="20"/>
          <w:szCs w:val="20"/>
        </w:rPr>
        <w:t>r</w:t>
      </w:r>
      <w:r w:rsidRPr="00207371">
        <w:rPr>
          <w:rFonts w:ascii="Times New Roman" w:hAnsi="Times New Roman" w:cs="Times New Roman"/>
          <w:sz w:val="20"/>
          <w:szCs w:val="20"/>
        </w:rPr>
        <w:t>itta nel registro ANAC</w:t>
      </w:r>
      <w:r w:rsidR="00096197" w:rsidRPr="00207371">
        <w:rPr>
          <w:rFonts w:ascii="Times New Roman" w:hAnsi="Times New Roman" w:cs="Times New Roman"/>
          <w:sz w:val="20"/>
          <w:szCs w:val="20"/>
        </w:rPr>
        <w:t>,</w:t>
      </w:r>
      <w:r w:rsidRPr="00207371">
        <w:rPr>
          <w:rFonts w:ascii="Times New Roman" w:hAnsi="Times New Roman" w:cs="Times New Roman"/>
          <w:sz w:val="20"/>
          <w:szCs w:val="20"/>
        </w:rPr>
        <w:t xml:space="preserve"> quale stazione appaltante qualificata</w:t>
      </w:r>
      <w:r w:rsidR="00096197" w:rsidRPr="00207371">
        <w:rPr>
          <w:rFonts w:ascii="Times New Roman" w:hAnsi="Times New Roman" w:cs="Times New Roman"/>
          <w:sz w:val="20"/>
          <w:szCs w:val="20"/>
        </w:rPr>
        <w:t>,</w:t>
      </w:r>
      <w:r w:rsidRPr="00207371">
        <w:rPr>
          <w:rFonts w:ascii="Times New Roman" w:hAnsi="Times New Roman" w:cs="Times New Roman"/>
          <w:sz w:val="20"/>
          <w:szCs w:val="20"/>
        </w:rPr>
        <w:t xml:space="preserve"> codice AUSA 0000245894</w:t>
      </w:r>
      <w:r w:rsidR="00C97E29" w:rsidRPr="00207371">
        <w:rPr>
          <w:rFonts w:ascii="Times New Roman" w:hAnsi="Times New Roman" w:cs="Times New Roman"/>
          <w:sz w:val="20"/>
          <w:szCs w:val="20"/>
        </w:rPr>
        <w:t xml:space="preserve">; </w:t>
      </w:r>
    </w:p>
    <w:p w14:paraId="2BA4A299" w14:textId="326A539C" w:rsidR="00C97E29" w:rsidRPr="00207371" w:rsidRDefault="00C97E29" w:rsidP="00207371">
      <w:pPr>
        <w:pStyle w:val="Paragrafoelenco"/>
        <w:numPr>
          <w:ilvl w:val="0"/>
          <w:numId w:val="27"/>
        </w:numPr>
        <w:spacing w:after="0" w:line="324" w:lineRule="auto"/>
        <w:ind w:left="0"/>
        <w:jc w:val="both"/>
        <w:rPr>
          <w:rFonts w:ascii="Times New Roman" w:hAnsi="Times New Roman" w:cs="Times New Roman"/>
          <w:sz w:val="20"/>
          <w:szCs w:val="20"/>
        </w:rPr>
      </w:pPr>
      <w:r w:rsidRPr="00207371">
        <w:rPr>
          <w:rFonts w:ascii="Times New Roman" w:hAnsi="Times New Roman" w:cs="Times New Roman"/>
          <w:sz w:val="20"/>
          <w:szCs w:val="20"/>
        </w:rPr>
        <w:t>le stazioni appaltanti non qualificate ai sensi del comma 2 dell’articolo 63, fatto salvo quanto previsto dal comma 1 dell’art.62 del d. lgs n.36/2023</w:t>
      </w:r>
      <w:r w:rsidR="00096197" w:rsidRPr="00207371">
        <w:rPr>
          <w:rFonts w:ascii="Times New Roman" w:hAnsi="Times New Roman" w:cs="Times New Roman"/>
          <w:sz w:val="20"/>
          <w:szCs w:val="20"/>
        </w:rPr>
        <w:t>,</w:t>
      </w:r>
      <w:r w:rsidRPr="00207371">
        <w:rPr>
          <w:rFonts w:ascii="Times New Roman" w:hAnsi="Times New Roman" w:cs="Times New Roman"/>
          <w:sz w:val="20"/>
          <w:szCs w:val="20"/>
        </w:rPr>
        <w:t xml:space="preserve"> ricorrono per attività di committenza ausiliaria, di cui all'articolo 3, comma 1, lettera z), dell’allegato I.1 del decreto suesposto, a centrali di committenza qualificate e a stazioni appaltanti qualificate; </w:t>
      </w:r>
    </w:p>
    <w:p w14:paraId="73C2430B" w14:textId="377AADD3" w:rsidR="00487BA0" w:rsidRPr="00207371" w:rsidRDefault="00F638D3" w:rsidP="00207371">
      <w:pPr>
        <w:pStyle w:val="Paragrafoelenco"/>
        <w:numPr>
          <w:ilvl w:val="0"/>
          <w:numId w:val="27"/>
        </w:numPr>
        <w:spacing w:after="0" w:line="324" w:lineRule="auto"/>
        <w:ind w:left="0" w:hanging="357"/>
        <w:contextualSpacing w:val="0"/>
        <w:jc w:val="both"/>
        <w:rPr>
          <w:rFonts w:ascii="Times New Roman" w:hAnsi="Times New Roman" w:cs="Times New Roman"/>
          <w:sz w:val="20"/>
          <w:szCs w:val="20"/>
        </w:rPr>
      </w:pPr>
      <w:r w:rsidRPr="00207371">
        <w:rPr>
          <w:rFonts w:ascii="Times New Roman" w:hAnsi="Times New Roman" w:cs="Times New Roman"/>
          <w:sz w:val="20"/>
          <w:szCs w:val="20"/>
        </w:rPr>
        <w:t>a</w:t>
      </w:r>
      <w:r w:rsidR="00487B32" w:rsidRPr="00207371">
        <w:rPr>
          <w:rFonts w:ascii="Times New Roman" w:hAnsi="Times New Roman" w:cs="Times New Roman"/>
          <w:sz w:val="20"/>
          <w:szCs w:val="20"/>
        </w:rPr>
        <w:t>i sensi dell’art.</w:t>
      </w:r>
      <w:r w:rsidR="00107164" w:rsidRPr="00207371">
        <w:rPr>
          <w:rFonts w:ascii="Times New Roman" w:hAnsi="Times New Roman" w:cs="Times New Roman"/>
          <w:sz w:val="20"/>
          <w:szCs w:val="20"/>
        </w:rPr>
        <w:t xml:space="preserve"> </w:t>
      </w:r>
      <w:r w:rsidR="00487B32" w:rsidRPr="00207371">
        <w:rPr>
          <w:rFonts w:ascii="Times New Roman" w:hAnsi="Times New Roman" w:cs="Times New Roman"/>
          <w:sz w:val="20"/>
          <w:szCs w:val="20"/>
        </w:rPr>
        <w:t xml:space="preserve">62, comma 9 del </w:t>
      </w:r>
      <w:r w:rsidR="00DE6FB6" w:rsidRPr="00207371">
        <w:rPr>
          <w:rFonts w:ascii="Times New Roman" w:hAnsi="Times New Roman" w:cs="Times New Roman"/>
          <w:sz w:val="20"/>
          <w:szCs w:val="20"/>
        </w:rPr>
        <w:t>d</w:t>
      </w:r>
      <w:r w:rsidR="00487B32" w:rsidRPr="00207371">
        <w:rPr>
          <w:rFonts w:ascii="Times New Roman" w:hAnsi="Times New Roman" w:cs="Times New Roman"/>
          <w:sz w:val="20"/>
          <w:szCs w:val="20"/>
        </w:rPr>
        <w:t>.</w:t>
      </w:r>
      <w:r w:rsidR="003D6776" w:rsidRPr="00207371">
        <w:rPr>
          <w:rFonts w:ascii="Times New Roman" w:hAnsi="Times New Roman" w:cs="Times New Roman"/>
          <w:sz w:val="20"/>
          <w:szCs w:val="20"/>
        </w:rPr>
        <w:t xml:space="preserve"> </w:t>
      </w:r>
      <w:r w:rsidR="00DE6FB6" w:rsidRPr="00207371">
        <w:rPr>
          <w:rFonts w:ascii="Times New Roman" w:hAnsi="Times New Roman" w:cs="Times New Roman"/>
          <w:sz w:val="20"/>
          <w:szCs w:val="20"/>
        </w:rPr>
        <w:t>l</w:t>
      </w:r>
      <w:r w:rsidR="00487B32" w:rsidRPr="00207371">
        <w:rPr>
          <w:rFonts w:ascii="Times New Roman" w:hAnsi="Times New Roman" w:cs="Times New Roman"/>
          <w:sz w:val="20"/>
          <w:szCs w:val="20"/>
        </w:rPr>
        <w:t>gs. n.36/2023 «Il ricorso alla stazione appaltante qualificata o alla centrale di committenza qualificata è formalizzato mediante un accordo ai sensi dell’articolo 30 del testo unico delle leggi sull'ordinamento degli enti locali, di cui al decreto legislativo 18 agosto 2000, n. 267, o ai sensi dell’articolo 15 della legge 7 agosto 1990, n. 241, o mediante altra modalità disciplinante i rapporti in funzione della natura giuridica della centrale di committenza»</w:t>
      </w:r>
      <w:r w:rsidR="00DE6FB6" w:rsidRPr="00207371">
        <w:rPr>
          <w:rFonts w:ascii="Times New Roman" w:hAnsi="Times New Roman" w:cs="Times New Roman"/>
          <w:sz w:val="20"/>
          <w:szCs w:val="20"/>
        </w:rPr>
        <w:t>;</w:t>
      </w:r>
    </w:p>
    <w:p w14:paraId="282753A2" w14:textId="1D6CD5DC" w:rsidR="00487BA0" w:rsidRPr="00207371" w:rsidRDefault="00487BA0" w:rsidP="00207371">
      <w:pPr>
        <w:pStyle w:val="Paragrafoelenco"/>
        <w:numPr>
          <w:ilvl w:val="0"/>
          <w:numId w:val="27"/>
        </w:numPr>
        <w:spacing w:after="0" w:line="324" w:lineRule="auto"/>
        <w:ind w:left="0"/>
        <w:jc w:val="both"/>
        <w:rPr>
          <w:rFonts w:ascii="Times New Roman" w:hAnsi="Times New Roman" w:cs="Times New Roman"/>
          <w:sz w:val="20"/>
          <w:szCs w:val="20"/>
        </w:rPr>
      </w:pPr>
      <w:r w:rsidRPr="00207371">
        <w:rPr>
          <w:rFonts w:ascii="Times New Roman" w:hAnsi="Times New Roman" w:cs="Times New Roman"/>
          <w:sz w:val="20"/>
          <w:szCs w:val="20"/>
        </w:rPr>
        <w:t>l’art. 15 della Legge 7 agosto 1990 n. 241 stabilisce che le Amministrazioni Pubbliche possono concludere tra loro accordi per disciplinare lo svolgimento in collaborazione di attività di interesse comune e che per tali accordi si osservano, in quanto applicabili, le disposizioni previste dall’art. 11, commi 2 e 3 della medesima legge;</w:t>
      </w:r>
    </w:p>
    <w:p w14:paraId="49E44FD3" w14:textId="7027B0ED" w:rsidR="002116FE" w:rsidRPr="00207371" w:rsidRDefault="00F638D3" w:rsidP="00207371">
      <w:pPr>
        <w:pStyle w:val="Paragrafoelenco"/>
        <w:numPr>
          <w:ilvl w:val="0"/>
          <w:numId w:val="27"/>
        </w:numPr>
        <w:spacing w:after="0" w:line="324" w:lineRule="auto"/>
        <w:ind w:left="0" w:hanging="357"/>
        <w:contextualSpacing w:val="0"/>
        <w:jc w:val="both"/>
        <w:rPr>
          <w:rFonts w:ascii="Times New Roman" w:hAnsi="Times New Roman" w:cs="Times New Roman"/>
          <w:sz w:val="20"/>
          <w:szCs w:val="20"/>
        </w:rPr>
      </w:pPr>
      <w:r w:rsidRPr="00207371">
        <w:rPr>
          <w:rFonts w:ascii="Times New Roman" w:hAnsi="Times New Roman" w:cs="Times New Roman"/>
          <w:sz w:val="20"/>
          <w:szCs w:val="20"/>
        </w:rPr>
        <w:t>a</w:t>
      </w:r>
      <w:r w:rsidR="00487B32" w:rsidRPr="00207371">
        <w:rPr>
          <w:rFonts w:ascii="Times New Roman" w:hAnsi="Times New Roman" w:cs="Times New Roman"/>
          <w:sz w:val="20"/>
          <w:szCs w:val="20"/>
        </w:rPr>
        <w:t xml:space="preserve">i sensi dell’art.62, comma 10 del </w:t>
      </w:r>
      <w:r w:rsidR="00DE6FB6" w:rsidRPr="00207371">
        <w:rPr>
          <w:rFonts w:ascii="Times New Roman" w:hAnsi="Times New Roman" w:cs="Times New Roman"/>
          <w:sz w:val="20"/>
          <w:szCs w:val="20"/>
        </w:rPr>
        <w:t>d</w:t>
      </w:r>
      <w:r w:rsidR="00487B32" w:rsidRPr="00207371">
        <w:rPr>
          <w:rFonts w:ascii="Times New Roman" w:hAnsi="Times New Roman" w:cs="Times New Roman"/>
          <w:sz w:val="20"/>
          <w:szCs w:val="20"/>
        </w:rPr>
        <w:t>.</w:t>
      </w:r>
      <w:r w:rsidR="00DE6FB6" w:rsidRPr="00207371">
        <w:rPr>
          <w:rFonts w:ascii="Times New Roman" w:hAnsi="Times New Roman" w:cs="Times New Roman"/>
          <w:sz w:val="20"/>
          <w:szCs w:val="20"/>
        </w:rPr>
        <w:t xml:space="preserve"> l</w:t>
      </w:r>
      <w:r w:rsidR="00487B32" w:rsidRPr="00207371">
        <w:rPr>
          <w:rFonts w:ascii="Times New Roman" w:hAnsi="Times New Roman" w:cs="Times New Roman"/>
          <w:sz w:val="20"/>
          <w:szCs w:val="20"/>
        </w:rPr>
        <w:t>gs. n.36/2023 «Le stazioni appaltanti non qualificate consultano sul sito istituzionale dell’ANAC l’elenco delle stazioni appaltanti qualificate e delle centrali di committenza qualificate. La domanda di svolgere la procedura di gara, rivolta dalla stazione appaltante non qualificata ad una stazione appaltante qualificata o ad una centrale di committenza qualificata, si intende accolta se non riceve risposta negativa nel termine di dieci giorni dalla sua ricezione»</w:t>
      </w:r>
      <w:r w:rsidR="00DE6FB6" w:rsidRPr="00207371">
        <w:rPr>
          <w:rFonts w:ascii="Times New Roman" w:hAnsi="Times New Roman" w:cs="Times New Roman"/>
          <w:sz w:val="20"/>
          <w:szCs w:val="20"/>
        </w:rPr>
        <w:t>;</w:t>
      </w:r>
    </w:p>
    <w:p w14:paraId="22C6D26A" w14:textId="408304B3" w:rsidR="00776072" w:rsidRPr="00207371" w:rsidRDefault="00776072" w:rsidP="00207371">
      <w:pPr>
        <w:pStyle w:val="Paragrafoelenco"/>
        <w:spacing w:after="0" w:line="324" w:lineRule="auto"/>
        <w:ind w:left="0"/>
        <w:contextualSpacing w:val="0"/>
        <w:jc w:val="both"/>
        <w:rPr>
          <w:rFonts w:ascii="Times New Roman" w:hAnsi="Times New Roman" w:cs="Times New Roman"/>
          <w:sz w:val="20"/>
          <w:szCs w:val="20"/>
        </w:rPr>
      </w:pPr>
      <w:r w:rsidRPr="00207371">
        <w:rPr>
          <w:rFonts w:ascii="Times New Roman" w:hAnsi="Times New Roman" w:cs="Times New Roman"/>
          <w:b/>
          <w:bCs/>
          <w:sz w:val="20"/>
          <w:szCs w:val="20"/>
        </w:rPr>
        <w:t>VISTO</w:t>
      </w:r>
      <w:r w:rsidRPr="00207371">
        <w:rPr>
          <w:rFonts w:ascii="Times New Roman" w:hAnsi="Times New Roman" w:cs="Times New Roman"/>
          <w:sz w:val="20"/>
          <w:szCs w:val="20"/>
        </w:rPr>
        <w:t xml:space="preserve"> il D.P.C.M. 30.6.2011, pubblicato in G.U. n.200 in data 29.8.2011, e in particolare gli artt. 3 e 4;  </w:t>
      </w:r>
    </w:p>
    <w:p w14:paraId="7D4B961B" w14:textId="210BECD9" w:rsidR="002D683D" w:rsidRPr="00207371" w:rsidRDefault="007516F0" w:rsidP="00207371">
      <w:pPr>
        <w:spacing w:after="0" w:line="324" w:lineRule="auto"/>
        <w:rPr>
          <w:rFonts w:ascii="Times New Roman" w:hAnsi="Times New Roman" w:cs="Times New Roman"/>
          <w:b/>
          <w:bCs/>
          <w:sz w:val="20"/>
          <w:szCs w:val="20"/>
        </w:rPr>
      </w:pPr>
      <w:r w:rsidRPr="00207371">
        <w:rPr>
          <w:rFonts w:ascii="Times New Roman" w:hAnsi="Times New Roman" w:cs="Times New Roman"/>
          <w:b/>
          <w:bCs/>
          <w:sz w:val="20"/>
          <w:szCs w:val="20"/>
        </w:rPr>
        <w:t xml:space="preserve">VISTO e </w:t>
      </w:r>
      <w:r w:rsidR="001878B2" w:rsidRPr="00207371">
        <w:rPr>
          <w:rFonts w:ascii="Times New Roman" w:hAnsi="Times New Roman" w:cs="Times New Roman"/>
          <w:b/>
          <w:bCs/>
          <w:sz w:val="20"/>
          <w:szCs w:val="20"/>
        </w:rPr>
        <w:t xml:space="preserve">CONSIDERATO </w:t>
      </w:r>
      <w:r w:rsidR="001878B2" w:rsidRPr="00207371">
        <w:rPr>
          <w:rFonts w:ascii="Times New Roman" w:hAnsi="Times New Roman" w:cs="Times New Roman"/>
          <w:sz w:val="20"/>
          <w:szCs w:val="20"/>
        </w:rPr>
        <w:t>che</w:t>
      </w:r>
      <w:r w:rsidR="00F62174" w:rsidRPr="00207371">
        <w:rPr>
          <w:rFonts w:ascii="Times New Roman" w:hAnsi="Times New Roman" w:cs="Times New Roman"/>
          <w:sz w:val="20"/>
          <w:szCs w:val="20"/>
        </w:rPr>
        <w:t>:</w:t>
      </w:r>
      <w:r w:rsidR="001878B2" w:rsidRPr="00207371">
        <w:rPr>
          <w:rFonts w:ascii="Times New Roman" w:hAnsi="Times New Roman" w:cs="Times New Roman"/>
          <w:b/>
          <w:bCs/>
          <w:sz w:val="20"/>
          <w:szCs w:val="20"/>
        </w:rPr>
        <w:t xml:space="preserve"> </w:t>
      </w:r>
    </w:p>
    <w:p w14:paraId="258CA555" w14:textId="0011718E" w:rsidR="00DA5B3C" w:rsidRPr="00207371" w:rsidRDefault="00DA5B3C" w:rsidP="00207371">
      <w:pPr>
        <w:pStyle w:val="Paragrafoelenco"/>
        <w:numPr>
          <w:ilvl w:val="0"/>
          <w:numId w:val="27"/>
        </w:numPr>
        <w:spacing w:after="0" w:line="324" w:lineRule="auto"/>
        <w:ind w:left="0" w:hanging="357"/>
        <w:contextualSpacing w:val="0"/>
        <w:jc w:val="both"/>
        <w:rPr>
          <w:rFonts w:ascii="Times New Roman" w:hAnsi="Times New Roman" w:cs="Times New Roman"/>
          <w:sz w:val="20"/>
          <w:szCs w:val="20"/>
        </w:rPr>
      </w:pPr>
      <w:r w:rsidRPr="00207371">
        <w:rPr>
          <w:rFonts w:ascii="Times New Roman" w:hAnsi="Times New Roman" w:cs="Times New Roman"/>
          <w:sz w:val="20"/>
          <w:szCs w:val="20"/>
        </w:rPr>
        <w:t xml:space="preserve">la </w:t>
      </w:r>
      <w:r w:rsidR="005C6194" w:rsidRPr="00207371">
        <w:rPr>
          <w:rFonts w:ascii="Times New Roman" w:hAnsi="Times New Roman" w:cs="Times New Roman"/>
          <w:sz w:val="20"/>
          <w:szCs w:val="20"/>
        </w:rPr>
        <w:t>Comunità M</w:t>
      </w:r>
      <w:r w:rsidR="005C6194" w:rsidRPr="00207371">
        <w:rPr>
          <w:rFonts w:ascii="Times New Roman" w:eastAsia="NSimSun" w:hAnsi="Times New Roman" w:cs="Times New Roman"/>
          <w:sz w:val="20"/>
          <w:szCs w:val="20"/>
          <w:lang w:eastAsia="zh-CN" w:bidi="hi-IN"/>
        </w:rPr>
        <w:t>ontana Tanagro Alto e Medio Sele</w:t>
      </w:r>
      <w:r w:rsidR="005C6194" w:rsidRPr="00207371">
        <w:rPr>
          <w:rFonts w:ascii="Times New Roman" w:hAnsi="Times New Roman" w:cs="Times New Roman"/>
          <w:sz w:val="20"/>
          <w:szCs w:val="20"/>
        </w:rPr>
        <w:t xml:space="preserve"> </w:t>
      </w:r>
      <w:r w:rsidRPr="00207371">
        <w:rPr>
          <w:rFonts w:ascii="Times New Roman" w:hAnsi="Times New Roman" w:cs="Times New Roman"/>
          <w:sz w:val="20"/>
          <w:szCs w:val="20"/>
        </w:rPr>
        <w:t xml:space="preserve">è </w:t>
      </w:r>
      <w:r w:rsidR="007516F0" w:rsidRPr="00207371">
        <w:rPr>
          <w:rFonts w:ascii="Times New Roman" w:hAnsi="Times New Roman" w:cs="Times New Roman"/>
          <w:sz w:val="20"/>
          <w:szCs w:val="20"/>
        </w:rPr>
        <w:t xml:space="preserve">Stazione Appaltante Qualificata, </w:t>
      </w:r>
      <w:r w:rsidRPr="00207371">
        <w:rPr>
          <w:rFonts w:ascii="Times New Roman" w:hAnsi="Times New Roman" w:cs="Times New Roman"/>
          <w:sz w:val="20"/>
          <w:szCs w:val="20"/>
        </w:rPr>
        <w:t>iscritta</w:t>
      </w:r>
      <w:r w:rsidR="00552D1A" w:rsidRPr="00207371">
        <w:rPr>
          <w:rFonts w:ascii="Times New Roman" w:hAnsi="Times New Roman" w:cs="Times New Roman"/>
          <w:sz w:val="20"/>
          <w:szCs w:val="20"/>
        </w:rPr>
        <w:t xml:space="preserve"> </w:t>
      </w:r>
      <w:r w:rsidRPr="00207371">
        <w:rPr>
          <w:rFonts w:ascii="Times New Roman" w:hAnsi="Times New Roman" w:cs="Times New Roman"/>
          <w:sz w:val="20"/>
          <w:szCs w:val="20"/>
        </w:rPr>
        <w:t>con riserva nell’elenco ANAC delle stazioni appal</w:t>
      </w:r>
      <w:r w:rsidR="007516F0" w:rsidRPr="00207371">
        <w:rPr>
          <w:rFonts w:ascii="Times New Roman" w:hAnsi="Times New Roman" w:cs="Times New Roman"/>
          <w:sz w:val="20"/>
          <w:szCs w:val="20"/>
        </w:rPr>
        <w:t>tan</w:t>
      </w:r>
      <w:r w:rsidRPr="00207371">
        <w:rPr>
          <w:rFonts w:ascii="Times New Roman" w:hAnsi="Times New Roman" w:cs="Times New Roman"/>
          <w:sz w:val="20"/>
          <w:szCs w:val="20"/>
        </w:rPr>
        <w:t>ti qualificate;</w:t>
      </w:r>
    </w:p>
    <w:p w14:paraId="1FAF7D28" w14:textId="7D5818D8" w:rsidR="00DA5B3C" w:rsidRPr="00207371" w:rsidRDefault="00DA5B3C" w:rsidP="00207371">
      <w:pPr>
        <w:pStyle w:val="Paragrafoelenco"/>
        <w:numPr>
          <w:ilvl w:val="0"/>
          <w:numId w:val="27"/>
        </w:numPr>
        <w:spacing w:after="0" w:line="324" w:lineRule="auto"/>
        <w:ind w:left="0" w:hanging="357"/>
        <w:contextualSpacing w:val="0"/>
        <w:jc w:val="both"/>
        <w:rPr>
          <w:rFonts w:ascii="Times New Roman" w:hAnsi="Times New Roman" w:cs="Times New Roman"/>
          <w:sz w:val="20"/>
          <w:szCs w:val="20"/>
        </w:rPr>
      </w:pPr>
      <w:r w:rsidRPr="00207371">
        <w:rPr>
          <w:rFonts w:ascii="Times New Roman" w:hAnsi="Times New Roman" w:cs="Times New Roman"/>
          <w:sz w:val="20"/>
          <w:szCs w:val="20"/>
        </w:rPr>
        <w:t>ai sensi dell’art.</w:t>
      </w:r>
      <w:r w:rsidR="003D6776" w:rsidRPr="00207371">
        <w:rPr>
          <w:rFonts w:ascii="Times New Roman" w:hAnsi="Times New Roman" w:cs="Times New Roman"/>
          <w:sz w:val="20"/>
          <w:szCs w:val="20"/>
        </w:rPr>
        <w:t xml:space="preserve"> </w:t>
      </w:r>
      <w:r w:rsidRPr="00207371">
        <w:rPr>
          <w:rFonts w:ascii="Times New Roman" w:hAnsi="Times New Roman" w:cs="Times New Roman"/>
          <w:sz w:val="20"/>
          <w:szCs w:val="20"/>
        </w:rPr>
        <w:t xml:space="preserve">9, comma 1 dell’Allegato II.4 al </w:t>
      </w:r>
      <w:r w:rsidR="00DE6FB6" w:rsidRPr="00207371">
        <w:rPr>
          <w:rFonts w:ascii="Times New Roman" w:hAnsi="Times New Roman" w:cs="Times New Roman"/>
          <w:sz w:val="20"/>
          <w:szCs w:val="20"/>
        </w:rPr>
        <w:t>d</w:t>
      </w:r>
      <w:r w:rsidRPr="00207371">
        <w:rPr>
          <w:rFonts w:ascii="Times New Roman" w:hAnsi="Times New Roman" w:cs="Times New Roman"/>
          <w:sz w:val="20"/>
          <w:szCs w:val="20"/>
        </w:rPr>
        <w:t>.</w:t>
      </w:r>
      <w:r w:rsidR="003D6776" w:rsidRPr="00207371">
        <w:rPr>
          <w:rFonts w:ascii="Times New Roman" w:hAnsi="Times New Roman" w:cs="Times New Roman"/>
          <w:sz w:val="20"/>
          <w:szCs w:val="20"/>
        </w:rPr>
        <w:t xml:space="preserve"> </w:t>
      </w:r>
      <w:r w:rsidR="00DE6FB6" w:rsidRPr="00207371">
        <w:rPr>
          <w:rFonts w:ascii="Times New Roman" w:hAnsi="Times New Roman" w:cs="Times New Roman"/>
          <w:sz w:val="20"/>
          <w:szCs w:val="20"/>
        </w:rPr>
        <w:t>l</w:t>
      </w:r>
      <w:r w:rsidRPr="00207371">
        <w:rPr>
          <w:rFonts w:ascii="Times New Roman" w:hAnsi="Times New Roman" w:cs="Times New Roman"/>
          <w:sz w:val="20"/>
          <w:szCs w:val="20"/>
        </w:rPr>
        <w:t>gs. n.36/2023</w:t>
      </w:r>
      <w:r w:rsidR="00776072" w:rsidRPr="00207371">
        <w:rPr>
          <w:rFonts w:ascii="Times New Roman" w:hAnsi="Times New Roman" w:cs="Times New Roman"/>
          <w:sz w:val="20"/>
          <w:szCs w:val="20"/>
        </w:rPr>
        <w:t>,</w:t>
      </w:r>
      <w:r w:rsidRPr="00207371">
        <w:rPr>
          <w:rFonts w:ascii="Times New Roman" w:hAnsi="Times New Roman" w:cs="Times New Roman"/>
          <w:sz w:val="20"/>
          <w:szCs w:val="20"/>
        </w:rPr>
        <w:t xml:space="preserve"> la qualificazione con riserva delle stazioni appaltanti delle unioni di comuni ha una durata non superiore al 30 giugno 2024;</w:t>
      </w:r>
    </w:p>
    <w:p w14:paraId="716F25D0" w14:textId="328E3FFA" w:rsidR="00C55FE5" w:rsidRPr="00207371" w:rsidRDefault="007516F0" w:rsidP="00207371">
      <w:pPr>
        <w:pStyle w:val="Paragrafoelenco"/>
        <w:numPr>
          <w:ilvl w:val="0"/>
          <w:numId w:val="27"/>
        </w:numPr>
        <w:spacing w:after="0" w:line="324" w:lineRule="auto"/>
        <w:ind w:left="0" w:hanging="357"/>
        <w:contextualSpacing w:val="0"/>
        <w:jc w:val="both"/>
        <w:rPr>
          <w:rFonts w:ascii="Times New Roman" w:hAnsi="Times New Roman" w:cs="Times New Roman"/>
          <w:sz w:val="20"/>
          <w:szCs w:val="20"/>
        </w:rPr>
      </w:pPr>
      <w:r w:rsidRPr="00207371">
        <w:rPr>
          <w:rFonts w:ascii="Times New Roman" w:hAnsi="Times New Roman" w:cs="Times New Roman"/>
          <w:sz w:val="20"/>
          <w:szCs w:val="20"/>
        </w:rPr>
        <w:t>la volontà della Comunità M</w:t>
      </w:r>
      <w:r w:rsidRPr="00207371">
        <w:rPr>
          <w:rFonts w:ascii="Times New Roman" w:eastAsia="NSimSun" w:hAnsi="Times New Roman" w:cs="Times New Roman"/>
          <w:sz w:val="20"/>
          <w:szCs w:val="20"/>
          <w:lang w:eastAsia="zh-CN" w:bidi="hi-IN"/>
        </w:rPr>
        <w:t>ontana Tanagro Alto e Medio Sele</w:t>
      </w:r>
      <w:r w:rsidRPr="00207371">
        <w:rPr>
          <w:rFonts w:ascii="Times New Roman" w:hAnsi="Times New Roman" w:cs="Times New Roman"/>
          <w:sz w:val="20"/>
          <w:szCs w:val="20"/>
        </w:rPr>
        <w:t xml:space="preserve"> è quella di volere avviare le attività di </w:t>
      </w:r>
      <w:r w:rsidR="001F2D12" w:rsidRPr="00207371">
        <w:rPr>
          <w:rFonts w:ascii="Times New Roman" w:hAnsi="Times New Roman" w:cs="Times New Roman"/>
          <w:sz w:val="20"/>
          <w:szCs w:val="20"/>
        </w:rPr>
        <w:t xml:space="preserve">Stazione Appaltante </w:t>
      </w:r>
      <w:r w:rsidRPr="00207371">
        <w:rPr>
          <w:rFonts w:ascii="Times New Roman" w:hAnsi="Times New Roman" w:cs="Times New Roman"/>
          <w:sz w:val="20"/>
          <w:szCs w:val="20"/>
        </w:rPr>
        <w:t xml:space="preserve">Qualificata al fine di </w:t>
      </w:r>
      <w:r w:rsidR="001F2D12" w:rsidRPr="00207371">
        <w:rPr>
          <w:rFonts w:ascii="Times New Roman" w:hAnsi="Times New Roman" w:cs="Times New Roman"/>
          <w:sz w:val="20"/>
          <w:szCs w:val="20"/>
        </w:rPr>
        <w:t>potersi qualificar</w:t>
      </w:r>
      <w:r w:rsidR="00143EBB" w:rsidRPr="00207371">
        <w:rPr>
          <w:rFonts w:ascii="Times New Roman" w:hAnsi="Times New Roman" w:cs="Times New Roman"/>
          <w:sz w:val="20"/>
          <w:szCs w:val="20"/>
        </w:rPr>
        <w:t xml:space="preserve">e </w:t>
      </w:r>
      <w:r w:rsidR="001F2D12" w:rsidRPr="00207371">
        <w:rPr>
          <w:rFonts w:ascii="Times New Roman" w:hAnsi="Times New Roman" w:cs="Times New Roman"/>
          <w:sz w:val="20"/>
          <w:szCs w:val="20"/>
        </w:rPr>
        <w:t xml:space="preserve">in via ordinaria al termine del periodo transitorio previsto dall’art. 63, comma 4, </w:t>
      </w:r>
      <w:r w:rsidRPr="00207371">
        <w:rPr>
          <w:rFonts w:ascii="Times New Roman" w:hAnsi="Times New Roman" w:cs="Times New Roman"/>
          <w:sz w:val="20"/>
          <w:szCs w:val="20"/>
        </w:rPr>
        <w:t xml:space="preserve">mettendo </w:t>
      </w:r>
      <w:r w:rsidR="00D625F0" w:rsidRPr="00207371">
        <w:rPr>
          <w:rFonts w:ascii="Times New Roman" w:hAnsi="Times New Roman" w:cs="Times New Roman"/>
          <w:sz w:val="20"/>
          <w:szCs w:val="20"/>
        </w:rPr>
        <w:t xml:space="preserve">la propria qualificazione a favore </w:t>
      </w:r>
      <w:r w:rsidRPr="00207371">
        <w:rPr>
          <w:rFonts w:ascii="Times New Roman" w:hAnsi="Times New Roman" w:cs="Times New Roman"/>
          <w:sz w:val="20"/>
          <w:szCs w:val="20"/>
        </w:rPr>
        <w:t xml:space="preserve">dei comuni dell’ambito Sele Tanagro e </w:t>
      </w:r>
      <w:r w:rsidR="00D625F0" w:rsidRPr="00207371">
        <w:rPr>
          <w:rFonts w:ascii="Times New Roman" w:hAnsi="Times New Roman" w:cs="Times New Roman"/>
          <w:sz w:val="20"/>
          <w:szCs w:val="20"/>
        </w:rPr>
        <w:t xml:space="preserve">di </w:t>
      </w:r>
      <w:r w:rsidRPr="00207371">
        <w:rPr>
          <w:rFonts w:ascii="Times New Roman" w:hAnsi="Times New Roman" w:cs="Times New Roman"/>
          <w:sz w:val="20"/>
          <w:szCs w:val="20"/>
        </w:rPr>
        <w:t xml:space="preserve">tutti gli Enti </w:t>
      </w:r>
      <w:r w:rsidR="00F319A9" w:rsidRPr="00207371">
        <w:rPr>
          <w:rFonts w:ascii="Times New Roman" w:hAnsi="Times New Roman" w:cs="Times New Roman"/>
          <w:sz w:val="20"/>
          <w:szCs w:val="20"/>
        </w:rPr>
        <w:t>locali, Amministrazione pubbliche o centrali di committenza che ne faranno richiesta, nella piena attuazione de</w:t>
      </w:r>
      <w:r w:rsidR="00D625F0" w:rsidRPr="00207371">
        <w:rPr>
          <w:rFonts w:ascii="Times New Roman" w:hAnsi="Times New Roman" w:cs="Times New Roman"/>
          <w:sz w:val="20"/>
          <w:szCs w:val="20"/>
        </w:rPr>
        <w:t>i principi delineati dal nuovo sistema di qualificazione delle stazioni appaltanti</w:t>
      </w:r>
      <w:r w:rsidRPr="00207371">
        <w:rPr>
          <w:rFonts w:ascii="Times New Roman" w:hAnsi="Times New Roman" w:cs="Times New Roman"/>
          <w:sz w:val="20"/>
          <w:szCs w:val="20"/>
        </w:rPr>
        <w:t xml:space="preserve"> e del codice dei contratti pubblici</w:t>
      </w:r>
      <w:r w:rsidR="00D625F0" w:rsidRPr="00207371">
        <w:rPr>
          <w:rFonts w:ascii="Times New Roman" w:hAnsi="Times New Roman" w:cs="Times New Roman"/>
          <w:sz w:val="20"/>
          <w:szCs w:val="20"/>
        </w:rPr>
        <w:t>;</w:t>
      </w:r>
    </w:p>
    <w:p w14:paraId="290056D1" w14:textId="53A1B299" w:rsidR="001C1368" w:rsidRPr="00207371" w:rsidRDefault="001C1368" w:rsidP="00207371">
      <w:pPr>
        <w:pStyle w:val="Paragrafoelenco"/>
        <w:spacing w:after="0" w:line="324" w:lineRule="auto"/>
        <w:ind w:left="0"/>
        <w:contextualSpacing w:val="0"/>
        <w:jc w:val="both"/>
        <w:rPr>
          <w:rFonts w:ascii="Times New Roman" w:hAnsi="Times New Roman" w:cs="Times New Roman"/>
          <w:sz w:val="20"/>
          <w:szCs w:val="20"/>
        </w:rPr>
      </w:pPr>
      <w:r w:rsidRPr="00207371">
        <w:rPr>
          <w:rFonts w:ascii="Times New Roman" w:hAnsi="Times New Roman" w:cs="Times New Roman"/>
          <w:b/>
          <w:bCs/>
          <w:sz w:val="20"/>
          <w:szCs w:val="20"/>
        </w:rPr>
        <w:t xml:space="preserve">VISTO </w:t>
      </w:r>
      <w:r w:rsidRPr="00207371">
        <w:rPr>
          <w:rFonts w:ascii="Times New Roman" w:hAnsi="Times New Roman" w:cs="Times New Roman"/>
          <w:sz w:val="20"/>
          <w:szCs w:val="20"/>
        </w:rPr>
        <w:t xml:space="preserve">che il </w:t>
      </w:r>
      <w:r w:rsidR="00207371" w:rsidRPr="00207371">
        <w:rPr>
          <w:rFonts w:ascii="Times New Roman" w:hAnsi="Times New Roman" w:cs="Times New Roman"/>
          <w:sz w:val="20"/>
          <w:szCs w:val="20"/>
        </w:rPr>
        <w:t>c</w:t>
      </w:r>
      <w:r w:rsidR="00207371" w:rsidRPr="00207371">
        <w:rPr>
          <w:rFonts w:ascii="Times New Roman" w:eastAsia="NSimSun" w:hAnsi="Times New Roman" w:cs="Times New Roman"/>
          <w:sz w:val="20"/>
          <w:szCs w:val="20"/>
          <w:lang w:eastAsia="zh-CN" w:bidi="hi-IN"/>
        </w:rPr>
        <w:t xml:space="preserve">omune/ente/amministrazione pubblica </w:t>
      </w:r>
      <w:r w:rsidRPr="00207371">
        <w:rPr>
          <w:rFonts w:ascii="Times New Roman" w:hAnsi="Times New Roman" w:cs="Times New Roman"/>
          <w:sz w:val="20"/>
          <w:szCs w:val="20"/>
        </w:rPr>
        <w:t>di ____________, quale stazione appaltante non qualificata, con deliberazione di Giunta Comunale n. ____ del________, ha deciso di fare ricorso alla Stazione Appaltante Qualificata Comunità M</w:t>
      </w:r>
      <w:r w:rsidRPr="00207371">
        <w:rPr>
          <w:rFonts w:ascii="Times New Roman" w:eastAsia="NSimSun" w:hAnsi="Times New Roman" w:cs="Times New Roman"/>
          <w:sz w:val="20"/>
          <w:szCs w:val="20"/>
          <w:lang w:eastAsia="zh-CN" w:bidi="hi-IN"/>
        </w:rPr>
        <w:t>ontana Tanagro Alto e Medio Sele</w:t>
      </w:r>
      <w:r w:rsidRPr="00207371">
        <w:rPr>
          <w:rFonts w:ascii="Times New Roman" w:hAnsi="Times New Roman" w:cs="Times New Roman"/>
          <w:sz w:val="20"/>
          <w:szCs w:val="20"/>
        </w:rPr>
        <w:t xml:space="preserve"> per l’affidamento dei contratti di forniture e servizi di importo superiore alle soglie previste per gli affidamenti diretti e per l’affidamento di lavori d’importo superiore a 500.000 euro;</w:t>
      </w:r>
    </w:p>
    <w:p w14:paraId="1FDC0BDD" w14:textId="67A67ABC" w:rsidR="00776072" w:rsidRPr="00207371" w:rsidRDefault="00776072" w:rsidP="00207371">
      <w:pPr>
        <w:pStyle w:val="Paragrafoelenco"/>
        <w:spacing w:after="0" w:line="324" w:lineRule="auto"/>
        <w:ind w:left="0"/>
        <w:contextualSpacing w:val="0"/>
        <w:jc w:val="both"/>
        <w:rPr>
          <w:rFonts w:ascii="Times New Roman" w:hAnsi="Times New Roman" w:cs="Times New Roman"/>
          <w:sz w:val="20"/>
          <w:szCs w:val="20"/>
        </w:rPr>
      </w:pPr>
      <w:r w:rsidRPr="00207371">
        <w:rPr>
          <w:rFonts w:ascii="Times New Roman" w:hAnsi="Times New Roman" w:cs="Times New Roman"/>
          <w:b/>
          <w:bCs/>
          <w:sz w:val="20"/>
          <w:szCs w:val="20"/>
        </w:rPr>
        <w:t>RITENUTO</w:t>
      </w:r>
      <w:r w:rsidRPr="00207371">
        <w:rPr>
          <w:rFonts w:ascii="Times New Roman" w:hAnsi="Times New Roman" w:cs="Times New Roman"/>
          <w:sz w:val="20"/>
          <w:szCs w:val="20"/>
        </w:rPr>
        <w:t xml:space="preserve"> necessario stipulare </w:t>
      </w:r>
      <w:r w:rsidR="00E55F69" w:rsidRPr="00207371">
        <w:rPr>
          <w:rFonts w:ascii="Times New Roman" w:hAnsi="Times New Roman" w:cs="Times New Roman"/>
          <w:sz w:val="20"/>
          <w:szCs w:val="20"/>
        </w:rPr>
        <w:t xml:space="preserve">il seguente </w:t>
      </w:r>
      <w:r w:rsidRPr="00207371">
        <w:rPr>
          <w:rFonts w:ascii="Times New Roman" w:hAnsi="Times New Roman" w:cs="Times New Roman"/>
          <w:sz w:val="20"/>
          <w:szCs w:val="20"/>
        </w:rPr>
        <w:t xml:space="preserve">accordo di collaborazione, ai sensi dell’art.15 della legge 241/90 e s.m.i., con </w:t>
      </w:r>
      <w:r w:rsidR="001C1368" w:rsidRPr="00207371">
        <w:rPr>
          <w:rFonts w:ascii="Times New Roman" w:hAnsi="Times New Roman" w:cs="Times New Roman"/>
          <w:sz w:val="20"/>
          <w:szCs w:val="20"/>
        </w:rPr>
        <w:t xml:space="preserve">il </w:t>
      </w:r>
      <w:r w:rsidR="00207371" w:rsidRPr="00207371">
        <w:rPr>
          <w:rFonts w:ascii="Times New Roman" w:hAnsi="Times New Roman" w:cs="Times New Roman"/>
          <w:sz w:val="20"/>
          <w:szCs w:val="20"/>
        </w:rPr>
        <w:t>c</w:t>
      </w:r>
      <w:r w:rsidR="00207371" w:rsidRPr="00207371">
        <w:rPr>
          <w:rFonts w:ascii="Times New Roman" w:eastAsia="NSimSun" w:hAnsi="Times New Roman" w:cs="Times New Roman"/>
          <w:sz w:val="20"/>
          <w:szCs w:val="20"/>
          <w:lang w:eastAsia="zh-CN" w:bidi="hi-IN"/>
        </w:rPr>
        <w:t xml:space="preserve">omune/ente/amministrazione pubblica </w:t>
      </w:r>
      <w:r w:rsidR="001C1368" w:rsidRPr="00207371">
        <w:rPr>
          <w:rFonts w:ascii="Times New Roman" w:hAnsi="Times New Roman" w:cs="Times New Roman"/>
          <w:sz w:val="20"/>
          <w:szCs w:val="20"/>
        </w:rPr>
        <w:t xml:space="preserve">di ____________ </w:t>
      </w:r>
      <w:r w:rsidRPr="00207371">
        <w:rPr>
          <w:rFonts w:ascii="Times New Roman" w:hAnsi="Times New Roman" w:cs="Times New Roman"/>
          <w:sz w:val="20"/>
          <w:szCs w:val="20"/>
        </w:rPr>
        <w:t>richiedent</w:t>
      </w:r>
      <w:r w:rsidR="001C1368" w:rsidRPr="00207371">
        <w:rPr>
          <w:rFonts w:ascii="Times New Roman" w:hAnsi="Times New Roman" w:cs="Times New Roman"/>
          <w:sz w:val="20"/>
          <w:szCs w:val="20"/>
        </w:rPr>
        <w:t>e</w:t>
      </w:r>
      <w:r w:rsidRPr="00207371">
        <w:rPr>
          <w:rFonts w:ascii="Times New Roman" w:hAnsi="Times New Roman" w:cs="Times New Roman"/>
          <w:sz w:val="20"/>
          <w:szCs w:val="20"/>
        </w:rPr>
        <w:t xml:space="preserve"> le attività erogabili dalla stazione appaltante qualificata Comunità Montana Tanagro Alto e Medio Sele</w:t>
      </w:r>
      <w:r w:rsidR="00DC0774" w:rsidRPr="00207371">
        <w:rPr>
          <w:rFonts w:ascii="Times New Roman" w:hAnsi="Times New Roman" w:cs="Times New Roman"/>
          <w:sz w:val="20"/>
          <w:szCs w:val="20"/>
        </w:rPr>
        <w:t>,</w:t>
      </w:r>
      <w:r w:rsidRPr="00207371">
        <w:rPr>
          <w:rFonts w:ascii="Times New Roman" w:hAnsi="Times New Roman" w:cs="Times New Roman"/>
          <w:sz w:val="20"/>
          <w:szCs w:val="20"/>
        </w:rPr>
        <w:t xml:space="preserve"> ai sensi degli artt. 62 e 63 del d.</w:t>
      </w:r>
      <w:r w:rsidR="00DC0774" w:rsidRPr="00207371">
        <w:rPr>
          <w:rFonts w:ascii="Times New Roman" w:hAnsi="Times New Roman" w:cs="Times New Roman"/>
          <w:sz w:val="20"/>
          <w:szCs w:val="20"/>
        </w:rPr>
        <w:t xml:space="preserve"> </w:t>
      </w:r>
      <w:r w:rsidRPr="00207371">
        <w:rPr>
          <w:rFonts w:ascii="Times New Roman" w:hAnsi="Times New Roman" w:cs="Times New Roman"/>
          <w:sz w:val="20"/>
          <w:szCs w:val="20"/>
        </w:rPr>
        <w:t xml:space="preserve">lgs </w:t>
      </w:r>
      <w:r w:rsidR="00DC0774" w:rsidRPr="00207371">
        <w:rPr>
          <w:rFonts w:ascii="Times New Roman" w:hAnsi="Times New Roman" w:cs="Times New Roman"/>
          <w:sz w:val="20"/>
          <w:szCs w:val="20"/>
        </w:rPr>
        <w:t>n.</w:t>
      </w:r>
      <w:r w:rsidRPr="00207371">
        <w:rPr>
          <w:rFonts w:ascii="Times New Roman" w:hAnsi="Times New Roman" w:cs="Times New Roman"/>
          <w:sz w:val="20"/>
          <w:szCs w:val="20"/>
        </w:rPr>
        <w:t xml:space="preserve">36/2023 e </w:t>
      </w:r>
      <w:r w:rsidR="001C1368" w:rsidRPr="00207371">
        <w:rPr>
          <w:rFonts w:ascii="Times New Roman" w:hAnsi="Times New Roman" w:cs="Times New Roman"/>
          <w:sz w:val="20"/>
          <w:szCs w:val="20"/>
        </w:rPr>
        <w:t>delle norme di settore</w:t>
      </w:r>
      <w:r w:rsidRPr="00207371">
        <w:rPr>
          <w:rFonts w:ascii="Times New Roman" w:hAnsi="Times New Roman" w:cs="Times New Roman"/>
          <w:sz w:val="20"/>
          <w:szCs w:val="20"/>
        </w:rPr>
        <w:t xml:space="preserve">;   </w:t>
      </w:r>
    </w:p>
    <w:p w14:paraId="4B27A05D" w14:textId="1E904E3B" w:rsidR="008908DD" w:rsidRPr="00207371" w:rsidRDefault="008908DD" w:rsidP="00207371">
      <w:pPr>
        <w:spacing w:after="0" w:line="324" w:lineRule="auto"/>
        <w:jc w:val="both"/>
        <w:rPr>
          <w:rFonts w:ascii="Times New Roman" w:hAnsi="Times New Roman" w:cs="Times New Roman"/>
          <w:sz w:val="20"/>
          <w:szCs w:val="20"/>
        </w:rPr>
      </w:pPr>
      <w:r w:rsidRPr="00207371">
        <w:rPr>
          <w:rFonts w:ascii="Times New Roman" w:hAnsi="Times New Roman" w:cs="Times New Roman"/>
          <w:b/>
          <w:bCs/>
          <w:sz w:val="20"/>
          <w:szCs w:val="20"/>
        </w:rPr>
        <w:t xml:space="preserve">RICHIAMATI </w:t>
      </w:r>
      <w:r w:rsidRPr="00207371">
        <w:rPr>
          <w:rFonts w:ascii="Times New Roman" w:hAnsi="Times New Roman" w:cs="Times New Roman"/>
          <w:sz w:val="20"/>
          <w:szCs w:val="20"/>
        </w:rPr>
        <w:t>gli artt.1 (Principio del Risultato), 2 (Principio della fiducia), 3 (Principio dell’accesso al mercato)</w:t>
      </w:r>
      <w:r w:rsidR="00FC418C" w:rsidRPr="00207371">
        <w:rPr>
          <w:rFonts w:ascii="Times New Roman" w:hAnsi="Times New Roman" w:cs="Times New Roman"/>
          <w:sz w:val="20"/>
          <w:szCs w:val="20"/>
        </w:rPr>
        <w:t xml:space="preserve">, </w:t>
      </w:r>
      <w:r w:rsidR="003A3E3A" w:rsidRPr="00207371">
        <w:rPr>
          <w:rFonts w:ascii="Times New Roman" w:hAnsi="Times New Roman" w:cs="Times New Roman"/>
          <w:sz w:val="20"/>
          <w:szCs w:val="20"/>
        </w:rPr>
        <w:t>6 (Principi di solidarietà e di sussidiarietà orizzontale), 7 (Principio di auto-organizzazione amministrativa)</w:t>
      </w:r>
      <w:r w:rsidR="000E11CF" w:rsidRPr="00207371">
        <w:rPr>
          <w:rFonts w:ascii="Times New Roman" w:hAnsi="Times New Roman" w:cs="Times New Roman"/>
          <w:sz w:val="20"/>
          <w:szCs w:val="20"/>
        </w:rPr>
        <w:t xml:space="preserve"> e </w:t>
      </w:r>
      <w:r w:rsidR="00FC418C" w:rsidRPr="00207371">
        <w:rPr>
          <w:rFonts w:ascii="Times New Roman" w:hAnsi="Times New Roman" w:cs="Times New Roman"/>
          <w:sz w:val="20"/>
          <w:szCs w:val="20"/>
        </w:rPr>
        <w:t>8 (Principio di autonomia contrattuale)</w:t>
      </w:r>
      <w:r w:rsidRPr="00207371">
        <w:rPr>
          <w:rFonts w:ascii="Times New Roman" w:hAnsi="Times New Roman" w:cs="Times New Roman"/>
          <w:sz w:val="20"/>
          <w:szCs w:val="20"/>
        </w:rPr>
        <w:t xml:space="preserve"> del </w:t>
      </w:r>
      <w:r w:rsidR="000E11CF" w:rsidRPr="00207371">
        <w:rPr>
          <w:rFonts w:ascii="Times New Roman" w:hAnsi="Times New Roman" w:cs="Times New Roman"/>
          <w:sz w:val="20"/>
          <w:szCs w:val="20"/>
        </w:rPr>
        <w:t>d</w:t>
      </w:r>
      <w:r w:rsidRPr="00207371">
        <w:rPr>
          <w:rFonts w:ascii="Times New Roman" w:hAnsi="Times New Roman" w:cs="Times New Roman"/>
          <w:sz w:val="20"/>
          <w:szCs w:val="20"/>
        </w:rPr>
        <w:t>.</w:t>
      </w:r>
      <w:r w:rsidR="00B12D6B" w:rsidRPr="00207371">
        <w:rPr>
          <w:rFonts w:ascii="Times New Roman" w:hAnsi="Times New Roman" w:cs="Times New Roman"/>
          <w:sz w:val="20"/>
          <w:szCs w:val="20"/>
        </w:rPr>
        <w:t xml:space="preserve"> </w:t>
      </w:r>
      <w:r w:rsidR="000E11CF" w:rsidRPr="00207371">
        <w:rPr>
          <w:rFonts w:ascii="Times New Roman" w:hAnsi="Times New Roman" w:cs="Times New Roman"/>
          <w:sz w:val="20"/>
          <w:szCs w:val="20"/>
        </w:rPr>
        <w:t>l</w:t>
      </w:r>
      <w:r w:rsidRPr="00207371">
        <w:rPr>
          <w:rFonts w:ascii="Times New Roman" w:hAnsi="Times New Roman" w:cs="Times New Roman"/>
          <w:sz w:val="20"/>
          <w:szCs w:val="20"/>
        </w:rPr>
        <w:t>gs. n.</w:t>
      </w:r>
      <w:r w:rsidR="00B12D6B" w:rsidRPr="00207371">
        <w:rPr>
          <w:rFonts w:ascii="Times New Roman" w:hAnsi="Times New Roman" w:cs="Times New Roman"/>
          <w:sz w:val="20"/>
          <w:szCs w:val="20"/>
        </w:rPr>
        <w:t xml:space="preserve"> </w:t>
      </w:r>
      <w:r w:rsidRPr="00207371">
        <w:rPr>
          <w:rFonts w:ascii="Times New Roman" w:hAnsi="Times New Roman" w:cs="Times New Roman"/>
          <w:sz w:val="20"/>
          <w:szCs w:val="20"/>
        </w:rPr>
        <w:t>36/2023</w:t>
      </w:r>
      <w:r w:rsidR="00143EBB" w:rsidRPr="00207371">
        <w:rPr>
          <w:rFonts w:ascii="Times New Roman" w:hAnsi="Times New Roman" w:cs="Times New Roman"/>
          <w:sz w:val="20"/>
          <w:szCs w:val="20"/>
        </w:rPr>
        <w:t>;</w:t>
      </w:r>
    </w:p>
    <w:p w14:paraId="5B5183C1" w14:textId="77777777" w:rsidR="008F7032" w:rsidRDefault="008F7032" w:rsidP="00207371">
      <w:pPr>
        <w:spacing w:after="0" w:line="324" w:lineRule="auto"/>
        <w:jc w:val="center"/>
        <w:rPr>
          <w:rFonts w:ascii="Times New Roman" w:hAnsi="Times New Roman" w:cs="Times New Roman"/>
          <w:b/>
          <w:bCs/>
          <w:sz w:val="20"/>
          <w:szCs w:val="20"/>
        </w:rPr>
      </w:pPr>
    </w:p>
    <w:p w14:paraId="410C8638" w14:textId="77777777" w:rsidR="00207371" w:rsidRDefault="00207371" w:rsidP="00207371">
      <w:pPr>
        <w:spacing w:after="0" w:line="324" w:lineRule="auto"/>
        <w:jc w:val="center"/>
        <w:rPr>
          <w:rFonts w:ascii="Times New Roman" w:hAnsi="Times New Roman" w:cs="Times New Roman"/>
          <w:b/>
          <w:bCs/>
          <w:sz w:val="20"/>
          <w:szCs w:val="20"/>
        </w:rPr>
      </w:pPr>
    </w:p>
    <w:p w14:paraId="12781E30" w14:textId="77777777" w:rsidR="0067142B" w:rsidRDefault="0067142B" w:rsidP="00207371">
      <w:pPr>
        <w:spacing w:after="0" w:line="324" w:lineRule="auto"/>
        <w:jc w:val="center"/>
        <w:rPr>
          <w:rFonts w:ascii="Times New Roman" w:hAnsi="Times New Roman" w:cs="Times New Roman"/>
          <w:b/>
          <w:bCs/>
          <w:sz w:val="20"/>
          <w:szCs w:val="20"/>
        </w:rPr>
      </w:pPr>
    </w:p>
    <w:p w14:paraId="63D9C338" w14:textId="77777777" w:rsidR="00207371" w:rsidRPr="00207371" w:rsidRDefault="00207371" w:rsidP="00207371">
      <w:pPr>
        <w:spacing w:after="0" w:line="324" w:lineRule="auto"/>
        <w:jc w:val="center"/>
        <w:rPr>
          <w:rFonts w:ascii="Times New Roman" w:hAnsi="Times New Roman" w:cs="Times New Roman"/>
          <w:b/>
          <w:bCs/>
          <w:sz w:val="20"/>
          <w:szCs w:val="20"/>
        </w:rPr>
      </w:pPr>
    </w:p>
    <w:p w14:paraId="4A3FF670" w14:textId="3CDF9DE1" w:rsidR="002D683D" w:rsidRPr="00207371" w:rsidRDefault="008908DD" w:rsidP="00207371">
      <w:pPr>
        <w:spacing w:after="0" w:line="324" w:lineRule="auto"/>
        <w:jc w:val="both"/>
        <w:rPr>
          <w:rFonts w:ascii="Times New Roman" w:hAnsi="Times New Roman" w:cs="Times New Roman"/>
          <w:b/>
          <w:bCs/>
          <w:sz w:val="20"/>
          <w:szCs w:val="20"/>
        </w:rPr>
      </w:pPr>
      <w:r w:rsidRPr="00207371">
        <w:rPr>
          <w:rFonts w:ascii="Times New Roman" w:hAnsi="Times New Roman" w:cs="Times New Roman"/>
          <w:b/>
          <w:bCs/>
          <w:sz w:val="20"/>
          <w:szCs w:val="20"/>
        </w:rPr>
        <w:t>Alla luce di t</w:t>
      </w:r>
      <w:r w:rsidR="00D21771" w:rsidRPr="00207371">
        <w:rPr>
          <w:rFonts w:ascii="Times New Roman" w:hAnsi="Times New Roman" w:cs="Times New Roman"/>
          <w:b/>
          <w:bCs/>
          <w:sz w:val="20"/>
          <w:szCs w:val="20"/>
        </w:rPr>
        <w:t xml:space="preserve">utto quanto premesso e considerato, </w:t>
      </w:r>
      <w:r w:rsidR="00106933" w:rsidRPr="00207371">
        <w:rPr>
          <w:rFonts w:ascii="Times New Roman" w:hAnsi="Times New Roman" w:cs="Times New Roman"/>
          <w:b/>
          <w:bCs/>
          <w:sz w:val="20"/>
          <w:szCs w:val="20"/>
        </w:rPr>
        <w:t xml:space="preserve">le Parti come innanzi </w:t>
      </w:r>
      <w:r w:rsidR="001C1368" w:rsidRPr="00207371">
        <w:rPr>
          <w:rFonts w:ascii="Times New Roman" w:hAnsi="Times New Roman" w:cs="Times New Roman"/>
          <w:b/>
          <w:bCs/>
          <w:sz w:val="20"/>
          <w:szCs w:val="20"/>
        </w:rPr>
        <w:t xml:space="preserve">qualificate </w:t>
      </w:r>
      <w:r w:rsidR="00773CBE" w:rsidRPr="00207371">
        <w:rPr>
          <w:rFonts w:ascii="Times New Roman" w:hAnsi="Times New Roman" w:cs="Times New Roman"/>
          <w:b/>
          <w:bCs/>
          <w:sz w:val="20"/>
          <w:szCs w:val="20"/>
        </w:rPr>
        <w:t>stabiliscono quanto segue:</w:t>
      </w:r>
    </w:p>
    <w:p w14:paraId="0F33AF18" w14:textId="77777777" w:rsidR="001C1368" w:rsidRPr="00207371" w:rsidRDefault="001C1368" w:rsidP="00207371">
      <w:pPr>
        <w:spacing w:after="0" w:line="324" w:lineRule="auto"/>
        <w:rPr>
          <w:rFonts w:ascii="Times New Roman" w:hAnsi="Times New Roman" w:cs="Times New Roman"/>
          <w:b/>
          <w:bCs/>
          <w:sz w:val="20"/>
          <w:szCs w:val="20"/>
        </w:rPr>
      </w:pPr>
    </w:p>
    <w:p w14:paraId="4149F099" w14:textId="77777777" w:rsidR="00207371" w:rsidRPr="00207371" w:rsidRDefault="00207371" w:rsidP="00207371">
      <w:pPr>
        <w:spacing w:after="0" w:line="324" w:lineRule="auto"/>
        <w:rPr>
          <w:rFonts w:ascii="Times New Roman" w:hAnsi="Times New Roman" w:cs="Times New Roman"/>
          <w:b/>
          <w:bCs/>
          <w:sz w:val="20"/>
          <w:szCs w:val="20"/>
        </w:rPr>
      </w:pPr>
      <w:r w:rsidRPr="00207371">
        <w:rPr>
          <w:rFonts w:ascii="Times New Roman" w:hAnsi="Times New Roman" w:cs="Times New Roman"/>
          <w:b/>
          <w:bCs/>
          <w:sz w:val="20"/>
          <w:szCs w:val="20"/>
        </w:rPr>
        <w:t>Art.1 – Finalità del presente accordo</w:t>
      </w:r>
    </w:p>
    <w:p w14:paraId="4C9FF9E5" w14:textId="77777777" w:rsidR="00207371" w:rsidRPr="00207371" w:rsidRDefault="00207371" w:rsidP="00207371">
      <w:pPr>
        <w:spacing w:after="0" w:line="324" w:lineRule="auto"/>
        <w:jc w:val="both"/>
        <w:rPr>
          <w:rFonts w:ascii="Times New Roman" w:hAnsi="Times New Roman" w:cs="Times New Roman"/>
          <w:sz w:val="20"/>
          <w:szCs w:val="20"/>
        </w:rPr>
      </w:pPr>
      <w:r w:rsidRPr="00207371">
        <w:rPr>
          <w:rFonts w:ascii="Times New Roman" w:hAnsi="Times New Roman" w:cs="Times New Roman"/>
          <w:sz w:val="20"/>
          <w:szCs w:val="20"/>
        </w:rPr>
        <w:t xml:space="preserve">Le Parti convengono di procedere alla sottoscrizione del presente accordo, ai sensi dell’art. 15 della legge 7 agosto 1990 n. 241, per lo svolgimento delle attività della </w:t>
      </w:r>
      <w:bookmarkStart w:id="1" w:name="_Hlk165018911"/>
      <w:r w:rsidRPr="00207371">
        <w:rPr>
          <w:rFonts w:ascii="Times New Roman" w:hAnsi="Times New Roman" w:cs="Times New Roman"/>
          <w:sz w:val="20"/>
          <w:szCs w:val="20"/>
        </w:rPr>
        <w:t>Stazione Appaltante Qualificata Comunità M</w:t>
      </w:r>
      <w:r w:rsidRPr="00207371">
        <w:rPr>
          <w:rFonts w:ascii="Times New Roman" w:eastAsia="NSimSun" w:hAnsi="Times New Roman" w:cs="Times New Roman"/>
          <w:sz w:val="20"/>
          <w:szCs w:val="20"/>
          <w:lang w:eastAsia="zh-CN" w:bidi="hi-IN"/>
        </w:rPr>
        <w:t xml:space="preserve">ontana Tanagro Alto e Medio Sele </w:t>
      </w:r>
      <w:bookmarkEnd w:id="1"/>
      <w:r w:rsidRPr="00207371">
        <w:rPr>
          <w:rFonts w:ascii="Times New Roman" w:hAnsi="Times New Roman" w:cs="Times New Roman"/>
          <w:sz w:val="20"/>
          <w:szCs w:val="20"/>
        </w:rPr>
        <w:t xml:space="preserve">in favore e per conto del </w:t>
      </w:r>
      <w:bookmarkStart w:id="2" w:name="_Hlk166239690"/>
      <w:r w:rsidRPr="00207371">
        <w:rPr>
          <w:rFonts w:ascii="Times New Roman" w:hAnsi="Times New Roman" w:cs="Times New Roman"/>
          <w:sz w:val="20"/>
          <w:szCs w:val="20"/>
        </w:rPr>
        <w:t>c</w:t>
      </w:r>
      <w:r w:rsidRPr="00207371">
        <w:rPr>
          <w:rFonts w:ascii="Times New Roman" w:eastAsia="NSimSun" w:hAnsi="Times New Roman" w:cs="Times New Roman"/>
          <w:sz w:val="20"/>
          <w:szCs w:val="20"/>
          <w:lang w:eastAsia="zh-CN" w:bidi="hi-IN"/>
        </w:rPr>
        <w:t xml:space="preserve">omune/ente/amministrazione pubblica </w:t>
      </w:r>
      <w:bookmarkEnd w:id="2"/>
      <w:r w:rsidRPr="00207371">
        <w:rPr>
          <w:rFonts w:ascii="Times New Roman" w:eastAsia="NSimSun" w:hAnsi="Times New Roman" w:cs="Times New Roman"/>
          <w:sz w:val="20"/>
          <w:szCs w:val="20"/>
          <w:lang w:eastAsia="zh-CN" w:bidi="hi-IN"/>
        </w:rPr>
        <w:t>_______________,</w:t>
      </w:r>
      <w:r w:rsidRPr="00207371">
        <w:rPr>
          <w:rFonts w:ascii="Times New Roman" w:hAnsi="Times New Roman" w:cs="Times New Roman"/>
          <w:sz w:val="20"/>
          <w:szCs w:val="20"/>
        </w:rPr>
        <w:t xml:space="preserve"> ai sensi degli artt. 62 e 63 del d.lgs. 31 marzo 2023, n. 36.</w:t>
      </w:r>
    </w:p>
    <w:p w14:paraId="304297A4" w14:textId="77777777" w:rsidR="00207371" w:rsidRPr="00207371" w:rsidRDefault="00207371" w:rsidP="00207371">
      <w:pPr>
        <w:spacing w:after="0" w:line="324" w:lineRule="auto"/>
        <w:jc w:val="both"/>
        <w:rPr>
          <w:rFonts w:ascii="Times New Roman" w:hAnsi="Times New Roman" w:cs="Times New Roman"/>
          <w:sz w:val="20"/>
          <w:szCs w:val="20"/>
        </w:rPr>
      </w:pPr>
    </w:p>
    <w:p w14:paraId="05C03311" w14:textId="77777777" w:rsidR="00207371" w:rsidRPr="00207371" w:rsidRDefault="00207371" w:rsidP="00207371">
      <w:pPr>
        <w:spacing w:after="0" w:line="324" w:lineRule="auto"/>
        <w:jc w:val="both"/>
        <w:rPr>
          <w:rFonts w:ascii="Times New Roman" w:hAnsi="Times New Roman" w:cs="Times New Roman"/>
          <w:sz w:val="20"/>
          <w:szCs w:val="20"/>
        </w:rPr>
      </w:pPr>
      <w:r w:rsidRPr="00207371">
        <w:rPr>
          <w:rFonts w:ascii="Times New Roman" w:hAnsi="Times New Roman" w:cs="Times New Roman"/>
          <w:sz w:val="20"/>
          <w:szCs w:val="20"/>
        </w:rPr>
        <w:t>L’accordo ha per oggetto l’attività di committenza ausiliaria che la Stazione Appaltante Qualificata Comunità M</w:t>
      </w:r>
      <w:r w:rsidRPr="00207371">
        <w:rPr>
          <w:rFonts w:ascii="Times New Roman" w:eastAsia="NSimSun" w:hAnsi="Times New Roman" w:cs="Times New Roman"/>
          <w:sz w:val="20"/>
          <w:szCs w:val="20"/>
          <w:lang w:eastAsia="zh-CN" w:bidi="hi-IN"/>
        </w:rPr>
        <w:t>ontana Tanagro Alto e Medio Sele</w:t>
      </w:r>
      <w:r w:rsidRPr="00207371">
        <w:rPr>
          <w:rFonts w:ascii="Times New Roman" w:hAnsi="Times New Roman" w:cs="Times New Roman"/>
          <w:sz w:val="20"/>
          <w:szCs w:val="20"/>
        </w:rPr>
        <w:t xml:space="preserve"> eserciterà a favore della Stazione Appaltante non qualificata c</w:t>
      </w:r>
      <w:r w:rsidRPr="00207371">
        <w:rPr>
          <w:rFonts w:ascii="Times New Roman" w:eastAsia="NSimSun" w:hAnsi="Times New Roman" w:cs="Times New Roman"/>
          <w:sz w:val="20"/>
          <w:szCs w:val="20"/>
          <w:lang w:eastAsia="zh-CN" w:bidi="hi-IN"/>
        </w:rPr>
        <w:t xml:space="preserve">omune/ente/amministrazione pubblica  </w:t>
      </w:r>
      <w:r w:rsidRPr="00207371">
        <w:rPr>
          <w:rFonts w:ascii="Times New Roman" w:hAnsi="Times New Roman" w:cs="Times New Roman"/>
          <w:sz w:val="20"/>
          <w:szCs w:val="20"/>
        </w:rPr>
        <w:t xml:space="preserve">_______________ . Di fatto concerne </w:t>
      </w:r>
      <w:bookmarkStart w:id="3" w:name="_Hlk166485490"/>
      <w:r w:rsidRPr="00207371">
        <w:rPr>
          <w:rFonts w:ascii="Times New Roman" w:hAnsi="Times New Roman" w:cs="Times New Roman"/>
          <w:sz w:val="20"/>
          <w:szCs w:val="20"/>
        </w:rPr>
        <w:t xml:space="preserve">le procedure di affidamento di forniture e servizi di importo superiore alle soglie previste per gli affidamenti diretti nonché quelle di affidamento di lavori d’importo superiore a 500 mila euro.  </w:t>
      </w:r>
      <w:bookmarkEnd w:id="3"/>
    </w:p>
    <w:p w14:paraId="3973C767"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L’attività di committenza ausiliaria consiste nella prestazione di supporto alle attività di committenza, quelle del presente accordo nello specifico sono: </w:t>
      </w:r>
    </w:p>
    <w:p w14:paraId="29B5850C" w14:textId="77777777" w:rsidR="00207371" w:rsidRPr="00207371" w:rsidRDefault="00207371" w:rsidP="00207371">
      <w:pPr>
        <w:pStyle w:val="Paragrafoelenco"/>
        <w:numPr>
          <w:ilvl w:val="0"/>
          <w:numId w:val="29"/>
        </w:numPr>
        <w:suppressAutoHyphens/>
        <w:spacing w:after="0" w:line="324" w:lineRule="auto"/>
        <w:ind w:left="0"/>
        <w:jc w:val="both"/>
        <w:rPr>
          <w:rFonts w:ascii="Times New Roman" w:eastAsia="NSimSun" w:hAnsi="Times New Roman" w:cs="Times New Roman"/>
          <w:sz w:val="20"/>
          <w:szCs w:val="20"/>
          <w:lang w:eastAsia="zh-CN" w:bidi="hi-IN"/>
        </w:rPr>
      </w:pPr>
      <w:bookmarkStart w:id="4" w:name="_Hlk166148391"/>
      <w:r w:rsidRPr="00207371">
        <w:rPr>
          <w:rFonts w:ascii="Times New Roman" w:eastAsia="NSimSun" w:hAnsi="Times New Roman" w:cs="Times New Roman"/>
          <w:sz w:val="20"/>
          <w:szCs w:val="20"/>
          <w:lang w:eastAsia="zh-CN" w:bidi="hi-IN"/>
        </w:rPr>
        <w:t xml:space="preserve">la consulenza sullo svolgimento o sulla progettazione delle procedure di appalto; </w:t>
      </w:r>
    </w:p>
    <w:p w14:paraId="33BDF3E7" w14:textId="77777777" w:rsidR="00207371" w:rsidRPr="00207371" w:rsidRDefault="00207371" w:rsidP="00207371">
      <w:pPr>
        <w:pStyle w:val="Paragrafoelenco"/>
        <w:numPr>
          <w:ilvl w:val="0"/>
          <w:numId w:val="29"/>
        </w:numPr>
        <w:suppressAutoHyphens/>
        <w:spacing w:after="0" w:line="324" w:lineRule="auto"/>
        <w:ind w:left="0"/>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la preparazione delle procedure di appalto in nome e per conto della stazione appaltante interessata;</w:t>
      </w:r>
    </w:p>
    <w:p w14:paraId="1942B6E4" w14:textId="77777777" w:rsidR="00207371" w:rsidRPr="00207371" w:rsidRDefault="00207371" w:rsidP="00207371">
      <w:pPr>
        <w:pStyle w:val="Paragrafoelenco"/>
        <w:numPr>
          <w:ilvl w:val="0"/>
          <w:numId w:val="29"/>
        </w:numPr>
        <w:suppressAutoHyphens/>
        <w:spacing w:after="0" w:line="324" w:lineRule="auto"/>
        <w:ind w:left="0"/>
        <w:jc w:val="both"/>
        <w:rPr>
          <w:rFonts w:ascii="Times New Roman" w:eastAsia="NSimSun" w:hAnsi="Times New Roman" w:cs="Times New Roman"/>
          <w:sz w:val="20"/>
          <w:szCs w:val="20"/>
          <w:lang w:eastAsia="zh-CN" w:bidi="hi-IN"/>
        </w:rPr>
      </w:pPr>
      <w:r w:rsidRPr="00207371">
        <w:rPr>
          <w:rFonts w:ascii="Times New Roman" w:hAnsi="Times New Roman" w:cs="Times New Roman"/>
          <w:sz w:val="20"/>
          <w:szCs w:val="20"/>
        </w:rPr>
        <w:t>la gestione delle procedure di appalto in nome e per conto della stazione appaltante interessata.</w:t>
      </w:r>
    </w:p>
    <w:bookmarkEnd w:id="4"/>
    <w:p w14:paraId="2F6F17BB" w14:textId="77777777" w:rsidR="00207371" w:rsidRPr="00207371" w:rsidRDefault="00207371" w:rsidP="00207371">
      <w:pPr>
        <w:spacing w:after="0" w:line="324" w:lineRule="auto"/>
        <w:jc w:val="both"/>
        <w:rPr>
          <w:rFonts w:ascii="Times New Roman" w:hAnsi="Times New Roman" w:cs="Times New Roman"/>
          <w:sz w:val="20"/>
          <w:szCs w:val="20"/>
        </w:rPr>
      </w:pPr>
      <w:r w:rsidRPr="00207371">
        <w:rPr>
          <w:rFonts w:ascii="Times New Roman" w:hAnsi="Times New Roman" w:cs="Times New Roman"/>
          <w:sz w:val="20"/>
          <w:szCs w:val="20"/>
        </w:rPr>
        <w:t>Qualora gli importi delle soglie, di cui al primo comma dell’art. 62 del d.lgs. 31 marzo 2023 n. 36, dovessero mutare, a seguito di modifiche normative, gli stessi s’intendono automaticamente riportati nel presente accordo, senza necessità di una modifica formale.</w:t>
      </w:r>
    </w:p>
    <w:p w14:paraId="53EE1EAC" w14:textId="77777777" w:rsidR="00207371" w:rsidRPr="00207371" w:rsidRDefault="00207371" w:rsidP="00207371">
      <w:pPr>
        <w:spacing w:after="0" w:line="324" w:lineRule="auto"/>
        <w:jc w:val="both"/>
        <w:rPr>
          <w:rFonts w:ascii="Times New Roman" w:hAnsi="Times New Roman" w:cs="Times New Roman"/>
          <w:sz w:val="20"/>
          <w:szCs w:val="20"/>
        </w:rPr>
      </w:pPr>
      <w:r w:rsidRPr="00207371">
        <w:rPr>
          <w:rFonts w:ascii="Times New Roman" w:hAnsi="Times New Roman" w:cs="Times New Roman"/>
          <w:sz w:val="20"/>
          <w:szCs w:val="20"/>
        </w:rPr>
        <w:t xml:space="preserve">La sottoscrizione del presente accordo non costituisce delega di funzioni ma attribuisce alla </w:t>
      </w:r>
      <w:r w:rsidRPr="00207371">
        <w:rPr>
          <w:rFonts w:ascii="Times New Roman" w:eastAsia="NSimSun" w:hAnsi="Times New Roman" w:cs="Times New Roman"/>
          <w:sz w:val="20"/>
          <w:szCs w:val="20"/>
          <w:lang w:eastAsia="zh-CN" w:bidi="hi-IN"/>
        </w:rPr>
        <w:t xml:space="preserve">Stazione Appaltante Qualificata esclusivamente </w:t>
      </w:r>
      <w:r w:rsidRPr="00207371">
        <w:rPr>
          <w:rFonts w:ascii="Times New Roman" w:hAnsi="Times New Roman" w:cs="Times New Roman"/>
          <w:sz w:val="20"/>
          <w:szCs w:val="20"/>
        </w:rPr>
        <w:t>il compito di svolgere le attività sopra riportate.</w:t>
      </w:r>
    </w:p>
    <w:p w14:paraId="711BA019" w14:textId="77777777" w:rsidR="00207371" w:rsidRPr="00207371" w:rsidRDefault="00207371" w:rsidP="00207371">
      <w:pPr>
        <w:spacing w:after="0" w:line="324" w:lineRule="auto"/>
        <w:rPr>
          <w:rFonts w:ascii="Times New Roman" w:hAnsi="Times New Roman" w:cs="Times New Roman"/>
          <w:b/>
          <w:bCs/>
          <w:sz w:val="20"/>
          <w:szCs w:val="20"/>
        </w:rPr>
      </w:pPr>
    </w:p>
    <w:p w14:paraId="4BD9C356" w14:textId="77777777" w:rsidR="00207371" w:rsidRPr="00207371" w:rsidRDefault="00207371" w:rsidP="00207371">
      <w:pPr>
        <w:spacing w:after="0" w:line="324" w:lineRule="auto"/>
        <w:rPr>
          <w:rFonts w:ascii="Times New Roman" w:hAnsi="Times New Roman" w:cs="Times New Roman"/>
          <w:b/>
          <w:bCs/>
          <w:sz w:val="20"/>
          <w:szCs w:val="20"/>
        </w:rPr>
      </w:pPr>
      <w:r w:rsidRPr="00207371">
        <w:rPr>
          <w:rFonts w:ascii="Times New Roman" w:hAnsi="Times New Roman" w:cs="Times New Roman"/>
          <w:b/>
          <w:bCs/>
          <w:sz w:val="20"/>
          <w:szCs w:val="20"/>
        </w:rPr>
        <w:t>Art.2 – Durata del presente accordo</w:t>
      </w:r>
    </w:p>
    <w:p w14:paraId="7C279594" w14:textId="77777777" w:rsidR="00207371" w:rsidRPr="00207371" w:rsidRDefault="00207371" w:rsidP="00207371">
      <w:pPr>
        <w:spacing w:after="0" w:line="324" w:lineRule="auto"/>
        <w:jc w:val="both"/>
        <w:rPr>
          <w:rFonts w:ascii="Times New Roman" w:hAnsi="Times New Roman" w:cs="Times New Roman"/>
          <w:sz w:val="20"/>
          <w:szCs w:val="20"/>
        </w:rPr>
      </w:pPr>
      <w:r w:rsidRPr="00207371">
        <w:rPr>
          <w:rFonts w:ascii="Times New Roman" w:hAnsi="Times New Roman" w:cs="Times New Roman"/>
          <w:sz w:val="20"/>
          <w:szCs w:val="20"/>
        </w:rPr>
        <w:t>Il presente accordo decorre dal ______________ 2024 e resterà in vigore finché la C</w:t>
      </w:r>
      <w:r w:rsidRPr="00207371">
        <w:rPr>
          <w:rFonts w:ascii="Times New Roman" w:eastAsia="NSimSun" w:hAnsi="Times New Roman" w:cs="Times New Roman"/>
          <w:sz w:val="20"/>
          <w:szCs w:val="20"/>
          <w:lang w:eastAsia="zh-CN" w:bidi="hi-IN"/>
        </w:rPr>
        <w:t xml:space="preserve">omunità Montana Tanagro  Alto e Medio Sele conserverà la qualificazione, ai sensi degli artt. 62 e 63 del d.lgs. n. 36/2023, </w:t>
      </w:r>
      <w:r w:rsidRPr="00207371">
        <w:rPr>
          <w:rFonts w:ascii="Times New Roman" w:hAnsi="Times New Roman" w:cs="Times New Roman"/>
          <w:sz w:val="20"/>
          <w:szCs w:val="20"/>
        </w:rPr>
        <w:t>con possibilità di variazioni temporali dovute a sopraggiunte variazioni normative.</w:t>
      </w:r>
    </w:p>
    <w:p w14:paraId="15A238B8" w14:textId="77777777" w:rsidR="00207371" w:rsidRPr="00207371" w:rsidRDefault="00207371" w:rsidP="00207371">
      <w:pPr>
        <w:spacing w:after="0" w:line="324" w:lineRule="auto"/>
        <w:jc w:val="both"/>
        <w:rPr>
          <w:rFonts w:ascii="Times New Roman" w:hAnsi="Times New Roman" w:cs="Times New Roman"/>
          <w:sz w:val="20"/>
          <w:szCs w:val="20"/>
        </w:rPr>
      </w:pPr>
      <w:r w:rsidRPr="00207371">
        <w:rPr>
          <w:rFonts w:ascii="Times New Roman" w:hAnsi="Times New Roman" w:cs="Times New Roman"/>
          <w:sz w:val="20"/>
          <w:szCs w:val="20"/>
        </w:rPr>
        <w:t>È fatta salva la possibilità di ciascuna delle Parti di recedere, in ogni momento dal presente Accordo, previa comunicazione scritta, da inoltrare all’indirizzo dell’altra parte via P.E.C., con preavviso non inferiore a trenta (30) giorni. Resta inteso l’obbligo di portare a termine le attività già avviate e concordate nell'ambito del presente Accordo.</w:t>
      </w:r>
    </w:p>
    <w:p w14:paraId="0B669854" w14:textId="77777777" w:rsidR="00207371" w:rsidRPr="00207371" w:rsidRDefault="00207371" w:rsidP="00207371">
      <w:pPr>
        <w:spacing w:after="0" w:line="324" w:lineRule="auto"/>
        <w:jc w:val="both"/>
        <w:rPr>
          <w:rFonts w:ascii="Times New Roman" w:hAnsi="Times New Roman" w:cs="Times New Roman"/>
          <w:b/>
          <w:bCs/>
          <w:sz w:val="20"/>
          <w:szCs w:val="20"/>
        </w:rPr>
      </w:pPr>
    </w:p>
    <w:p w14:paraId="79EE8BCE" w14:textId="77777777" w:rsidR="00207371" w:rsidRPr="00207371" w:rsidRDefault="00207371" w:rsidP="00207371">
      <w:pPr>
        <w:spacing w:after="0" w:line="324" w:lineRule="auto"/>
        <w:jc w:val="both"/>
        <w:rPr>
          <w:rFonts w:ascii="Times New Roman" w:hAnsi="Times New Roman" w:cs="Times New Roman"/>
          <w:sz w:val="20"/>
          <w:szCs w:val="20"/>
        </w:rPr>
      </w:pPr>
      <w:r w:rsidRPr="00207371">
        <w:rPr>
          <w:rFonts w:ascii="Times New Roman" w:hAnsi="Times New Roman" w:cs="Times New Roman"/>
          <w:b/>
          <w:bCs/>
          <w:sz w:val="20"/>
          <w:szCs w:val="20"/>
        </w:rPr>
        <w:t>Art.3 – Impegni compiti e responsabilità delle parti</w:t>
      </w:r>
    </w:p>
    <w:p w14:paraId="4F764E01"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Fermo restando i reciproci rapporti di collaborazione, coordinamento ed informazione, </w:t>
      </w:r>
      <w:bookmarkStart w:id="5" w:name="_Hlk166148087"/>
      <w:r w:rsidRPr="00207371">
        <w:rPr>
          <w:rFonts w:ascii="Times New Roman" w:eastAsia="NSimSun" w:hAnsi="Times New Roman" w:cs="Times New Roman"/>
          <w:sz w:val="20"/>
          <w:szCs w:val="20"/>
          <w:lang w:eastAsia="zh-CN" w:bidi="hi-IN"/>
        </w:rPr>
        <w:t>sono di competenza della Stazione appaltante non qualificata</w:t>
      </w:r>
      <w:bookmarkEnd w:id="5"/>
      <w:r w:rsidRPr="00207371">
        <w:rPr>
          <w:rFonts w:ascii="Times New Roman" w:eastAsia="NSimSun" w:hAnsi="Times New Roman" w:cs="Times New Roman"/>
          <w:sz w:val="20"/>
          <w:szCs w:val="20"/>
          <w:lang w:eastAsia="zh-CN" w:bidi="hi-IN"/>
        </w:rPr>
        <w:t xml:space="preserve"> </w:t>
      </w:r>
      <w:r w:rsidRPr="00207371">
        <w:rPr>
          <w:rFonts w:ascii="Times New Roman" w:hAnsi="Times New Roman" w:cs="Times New Roman"/>
          <w:sz w:val="20"/>
          <w:szCs w:val="20"/>
        </w:rPr>
        <w:t>c</w:t>
      </w:r>
      <w:r w:rsidRPr="00207371">
        <w:rPr>
          <w:rFonts w:ascii="Times New Roman" w:eastAsia="NSimSun" w:hAnsi="Times New Roman" w:cs="Times New Roman"/>
          <w:sz w:val="20"/>
          <w:szCs w:val="20"/>
          <w:lang w:eastAsia="zh-CN" w:bidi="hi-IN"/>
        </w:rPr>
        <w:t xml:space="preserve">omune/ente/amministrazione pubblica  __________________, tra l’altro ed in particolare:  </w:t>
      </w:r>
    </w:p>
    <w:p w14:paraId="089B530F"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a)</w:t>
      </w:r>
      <w:r w:rsidRPr="00207371">
        <w:rPr>
          <w:rFonts w:ascii="Times New Roman" w:eastAsia="NSimSun" w:hAnsi="Times New Roman" w:cs="Times New Roman"/>
          <w:sz w:val="20"/>
          <w:szCs w:val="20"/>
          <w:lang w:eastAsia="zh-CN" w:bidi="hi-IN"/>
        </w:rPr>
        <w:tab/>
        <w:t xml:space="preserve">la definizione delle opere da realizzare e della relativa tempistica, sulla base degli atti di programmazione finanziaria dell'Ente stesso nonché, nel caso di enti locali, l’inserimento dell’opera da realizzare nel piano delle opere pubbliche; </w:t>
      </w:r>
    </w:p>
    <w:p w14:paraId="49CE1FFE"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b)</w:t>
      </w:r>
      <w:r w:rsidRPr="00207371">
        <w:rPr>
          <w:rFonts w:ascii="Times New Roman" w:eastAsia="NSimSun" w:hAnsi="Times New Roman" w:cs="Times New Roman"/>
          <w:sz w:val="20"/>
          <w:szCs w:val="20"/>
          <w:lang w:eastAsia="zh-CN" w:bidi="hi-IN"/>
        </w:rPr>
        <w:tab/>
        <w:t>l'individuazione delle fonti di finanziamento;</w:t>
      </w:r>
    </w:p>
    <w:p w14:paraId="03AE404C"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c)</w:t>
      </w:r>
      <w:r w:rsidRPr="00207371">
        <w:rPr>
          <w:rFonts w:ascii="Times New Roman" w:eastAsia="NSimSun" w:hAnsi="Times New Roman" w:cs="Times New Roman"/>
          <w:sz w:val="20"/>
          <w:szCs w:val="20"/>
          <w:lang w:eastAsia="zh-CN" w:bidi="hi-IN"/>
        </w:rPr>
        <w:tab/>
        <w:t xml:space="preserve">la definizione dell'oggetto contrattuale (lavori e/o servizi di architettura e ingegneria). La Stazione appaltante non qualificata </w:t>
      </w:r>
      <w:r w:rsidRPr="00207371">
        <w:rPr>
          <w:rFonts w:ascii="Times New Roman" w:hAnsi="Times New Roman" w:cs="Times New Roman"/>
          <w:sz w:val="20"/>
          <w:szCs w:val="20"/>
        </w:rPr>
        <w:t>c</w:t>
      </w:r>
      <w:r w:rsidRPr="00207371">
        <w:rPr>
          <w:rFonts w:ascii="Times New Roman" w:eastAsia="NSimSun" w:hAnsi="Times New Roman" w:cs="Times New Roman"/>
          <w:sz w:val="20"/>
          <w:szCs w:val="20"/>
          <w:lang w:eastAsia="zh-CN" w:bidi="hi-IN"/>
        </w:rPr>
        <w:t>omune/ente/amministrazione pubblica, previa individuazione delle opere da realizzare, approva il progetto, i piani di sicurezza, la validazione, ecc. fino alla fase esecutiva o quella necessaria alla procedura di gara a norma delle disposizioni vigenti;</w:t>
      </w:r>
    </w:p>
    <w:p w14:paraId="4EE56219"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d)</w:t>
      </w:r>
      <w:r w:rsidRPr="00207371">
        <w:rPr>
          <w:rFonts w:ascii="Times New Roman" w:eastAsia="NSimSun" w:hAnsi="Times New Roman" w:cs="Times New Roman"/>
          <w:sz w:val="20"/>
          <w:szCs w:val="20"/>
          <w:lang w:eastAsia="zh-CN" w:bidi="hi-IN"/>
        </w:rPr>
        <w:tab/>
        <w:t>la decisione di contrarre con la quale sono individuati gli elementi essenziali del contratto e i criteri di selezione degli operatori economici e delle offerte; con riferimento alle procedure negoziate previste dall’art 50 comma 1 lett.c), d) ed e) del d. lgs. n.36/2023, la suddetta decisione a contrarre dovrà contenere i criteri di scelta degli operatori da invitare, secondo quanto previsto dal comma 4 dell’art.3 dell’allegato II.1 al d. lgs.n.36/2023;</w:t>
      </w:r>
    </w:p>
    <w:p w14:paraId="50F145A7"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e)</w:t>
      </w:r>
      <w:r w:rsidRPr="00207371">
        <w:rPr>
          <w:rFonts w:ascii="Times New Roman" w:eastAsia="NSimSun" w:hAnsi="Times New Roman" w:cs="Times New Roman"/>
          <w:sz w:val="20"/>
          <w:szCs w:val="20"/>
          <w:lang w:eastAsia="zh-CN" w:bidi="hi-IN"/>
        </w:rPr>
        <w:tab/>
        <w:t xml:space="preserve">la compilazione dello schema del bando, del disciplinare di gara e del disciplinare d’incarico (quest’ultimo per i soli servizi di architettura e ingegneria) predisposti dalla Stazione Appaltante Qualificata Comunità Montana Tanagro Alto e Medio Sele e la relativa sottoscrizione;  </w:t>
      </w:r>
    </w:p>
    <w:p w14:paraId="5309F913"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f)</w:t>
      </w:r>
      <w:r w:rsidRPr="00207371">
        <w:rPr>
          <w:rFonts w:ascii="Times New Roman" w:eastAsia="NSimSun" w:hAnsi="Times New Roman" w:cs="Times New Roman"/>
          <w:sz w:val="20"/>
          <w:szCs w:val="20"/>
          <w:lang w:eastAsia="zh-CN" w:bidi="hi-IN"/>
        </w:rPr>
        <w:tab/>
        <w:t>con riferimento alle procedure negoziate, l’approvazione dello schema di lettera d’invito predisposta dalla Stazione Appaltante Qualificata Comunità Montana Tanagro Alto e Medio Sele;</w:t>
      </w:r>
    </w:p>
    <w:p w14:paraId="40A52CD6"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g)</w:t>
      </w:r>
      <w:r w:rsidRPr="00207371">
        <w:rPr>
          <w:rFonts w:ascii="Times New Roman" w:eastAsia="NSimSun" w:hAnsi="Times New Roman" w:cs="Times New Roman"/>
          <w:sz w:val="20"/>
          <w:szCs w:val="20"/>
          <w:lang w:eastAsia="zh-CN" w:bidi="hi-IN"/>
        </w:rPr>
        <w:tab/>
        <w:t xml:space="preserve">la nomina del RUP incaricato ai sensi dell'art.15 del d. lgs. n.36/2023; </w:t>
      </w:r>
    </w:p>
    <w:p w14:paraId="1BB5ECE7"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h)</w:t>
      </w:r>
      <w:r w:rsidRPr="00207371">
        <w:rPr>
          <w:rFonts w:ascii="Times New Roman" w:eastAsia="NSimSun" w:hAnsi="Times New Roman" w:cs="Times New Roman"/>
          <w:sz w:val="20"/>
          <w:szCs w:val="20"/>
          <w:lang w:eastAsia="zh-CN" w:bidi="hi-IN"/>
        </w:rPr>
        <w:tab/>
        <w:t>l’acquisizione del CUP, se previsto;</w:t>
      </w:r>
    </w:p>
    <w:p w14:paraId="2D4E279F"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i)</w:t>
      </w:r>
      <w:r w:rsidRPr="00207371">
        <w:rPr>
          <w:rFonts w:ascii="Times New Roman" w:eastAsia="NSimSun" w:hAnsi="Times New Roman" w:cs="Times New Roman"/>
          <w:sz w:val="20"/>
          <w:szCs w:val="20"/>
          <w:lang w:eastAsia="zh-CN" w:bidi="hi-IN"/>
        </w:rPr>
        <w:tab/>
        <w:t xml:space="preserve">la previsione, nel quadro tecnico economico dell’intervento, delle risorse finanziarie di cui al comma 8 dell’art.45 del d. lgs. n.36/2023, eventualmente delle risorse finanziarie previste dall’art.15 comma 6, nel caso in cui il RUP intenda nominare supporti esterni alla stazione appaltante non qualificata, e delle risorse finanziarie per il ristoro – mero rimborso forfettario delle spese che la Stazione Appaltante Qualificata Comunità Montana Tanagro Alto e Medio Sele sosterrà nel breve, medio e lungo periodo per le attività di cui al presente accordo;   </w:t>
      </w:r>
    </w:p>
    <w:p w14:paraId="2A52C01A"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j)</w:t>
      </w:r>
      <w:r w:rsidRPr="00207371">
        <w:rPr>
          <w:rFonts w:ascii="Times New Roman" w:eastAsia="NSimSun" w:hAnsi="Times New Roman" w:cs="Times New Roman"/>
          <w:sz w:val="20"/>
          <w:szCs w:val="20"/>
          <w:lang w:eastAsia="zh-CN" w:bidi="hi-IN"/>
        </w:rPr>
        <w:tab/>
        <w:t>la previsione, nel quadro tecnico economico dell’intervento, della spesa per le attività della commissione giudicatrice;</w:t>
      </w:r>
    </w:p>
    <w:p w14:paraId="43A067E8"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k)</w:t>
      </w:r>
      <w:r w:rsidRPr="00207371">
        <w:rPr>
          <w:rFonts w:ascii="Times New Roman" w:eastAsia="NSimSun" w:hAnsi="Times New Roman" w:cs="Times New Roman"/>
          <w:sz w:val="20"/>
          <w:szCs w:val="20"/>
          <w:lang w:eastAsia="zh-CN" w:bidi="hi-IN"/>
        </w:rPr>
        <w:tab/>
        <w:t xml:space="preserve">l’adempimento di tutti gli obblighi di legge inerenti alle pubblicazioni degli affidamenti e in particolare dei bandi e allegati, degli avvisi di gara e dei relativi esiti di gara previsti per legge sia nell'albo sia nella sezione "Amministrazione Trasparente" del sito della Stazione appaltante non qualificata </w:t>
      </w:r>
      <w:r w:rsidRPr="00207371">
        <w:rPr>
          <w:rFonts w:ascii="Times New Roman" w:hAnsi="Times New Roman" w:cs="Times New Roman"/>
          <w:sz w:val="20"/>
          <w:szCs w:val="20"/>
        </w:rPr>
        <w:t>c</w:t>
      </w:r>
      <w:r w:rsidRPr="00207371">
        <w:rPr>
          <w:rFonts w:ascii="Times New Roman" w:eastAsia="NSimSun" w:hAnsi="Times New Roman" w:cs="Times New Roman"/>
          <w:sz w:val="20"/>
          <w:szCs w:val="20"/>
          <w:lang w:eastAsia="zh-CN" w:bidi="hi-IN"/>
        </w:rPr>
        <w:t xml:space="preserve">omune/ente/amministrazione pubblica  __________________, in applicazione di quanto normativamente previsto;  </w:t>
      </w:r>
    </w:p>
    <w:p w14:paraId="7BBF0D8A"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l)</w:t>
      </w:r>
      <w:r w:rsidRPr="00207371">
        <w:rPr>
          <w:rFonts w:ascii="Times New Roman" w:eastAsia="NSimSun" w:hAnsi="Times New Roman" w:cs="Times New Roman"/>
          <w:sz w:val="20"/>
          <w:szCs w:val="20"/>
          <w:lang w:eastAsia="zh-CN" w:bidi="hi-IN"/>
        </w:rPr>
        <w:tab/>
        <w:t xml:space="preserve">l’adozione del provvedimento di ratifica dell’intera procedura di affidamento; </w:t>
      </w:r>
    </w:p>
    <w:p w14:paraId="6B77544D"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m)</w:t>
      </w:r>
      <w:r w:rsidRPr="00207371">
        <w:rPr>
          <w:rFonts w:ascii="Times New Roman" w:eastAsia="NSimSun" w:hAnsi="Times New Roman" w:cs="Times New Roman"/>
          <w:sz w:val="20"/>
          <w:szCs w:val="20"/>
          <w:lang w:eastAsia="zh-CN" w:bidi="hi-IN"/>
        </w:rPr>
        <w:tab/>
        <w:t xml:space="preserve">la stipula del contratto con l’operatore economico aggiudicatario, secondo quanto previsto dall’art.18 del d. lgs. n.36/2023, la relativa esecuzione con annessi pagamenti dei corrispettivi spettanti allo stesso operatore; </w:t>
      </w:r>
      <w:bookmarkStart w:id="6" w:name="_Hlk166147410"/>
    </w:p>
    <w:bookmarkEnd w:id="6"/>
    <w:p w14:paraId="5BEA00D6"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n) l’inserimento negli atti contrattuali delle clausole imposte anche da eventuali protocolli d'intesa per la prevenzione dei tentativi di infiltrazione della criminalità organizzata nel settore degli appalti di lavori pubblici che la stessa stazione appaltante non qualificata si impegna a rispettare; </w:t>
      </w:r>
    </w:p>
    <w:p w14:paraId="3B2EFD1D" w14:textId="77777777" w:rsidR="00207371" w:rsidRPr="00207371" w:rsidRDefault="00207371" w:rsidP="00207371">
      <w:pPr>
        <w:pStyle w:val="Default"/>
        <w:spacing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o) l</w:t>
      </w:r>
      <w:r w:rsidRPr="00207371">
        <w:rPr>
          <w:rFonts w:ascii="Times New Roman" w:eastAsia="NSimSun" w:hAnsi="Times New Roman" w:cs="Times New Roman"/>
          <w:color w:val="auto"/>
          <w:sz w:val="20"/>
          <w:szCs w:val="20"/>
          <w:lang w:eastAsia="zh-CN" w:bidi="hi-IN"/>
        </w:rPr>
        <w:t xml:space="preserve">a messa a disposizione di tutta la documentazione necessaria a base dell’affidamento, nonché </w:t>
      </w:r>
      <w:r w:rsidRPr="00207371">
        <w:rPr>
          <w:rFonts w:ascii="Times New Roman" w:hAnsi="Times New Roman" w:cs="Times New Roman"/>
          <w:color w:val="auto"/>
          <w:kern w:val="22"/>
          <w:sz w:val="20"/>
          <w:szCs w:val="20"/>
        </w:rPr>
        <w:t xml:space="preserve">tutte le indicazioni in merito agli elementi essenziali; </w:t>
      </w:r>
    </w:p>
    <w:p w14:paraId="14B1268B"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p) ogni altro compito previsto dalle norme e dalle circolari vigenti.</w:t>
      </w:r>
    </w:p>
    <w:p w14:paraId="6B205046"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p>
    <w:p w14:paraId="51B48CF5" w14:textId="6047F711"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Sono di competenza della Stazione Appaltante Qualificata </w:t>
      </w:r>
      <w:r w:rsidR="000621B4">
        <w:rPr>
          <w:rFonts w:ascii="Times New Roman" w:eastAsia="NSimSun" w:hAnsi="Times New Roman" w:cs="Times New Roman"/>
          <w:sz w:val="20"/>
          <w:szCs w:val="20"/>
          <w:lang w:eastAsia="zh-CN" w:bidi="hi-IN"/>
        </w:rPr>
        <w:t xml:space="preserve">Comunità Tanagro Alto e Medio Sele </w:t>
      </w:r>
      <w:r w:rsidRPr="00207371">
        <w:rPr>
          <w:rFonts w:ascii="Times New Roman" w:eastAsia="NSimSun" w:hAnsi="Times New Roman" w:cs="Times New Roman"/>
          <w:sz w:val="20"/>
          <w:szCs w:val="20"/>
          <w:lang w:eastAsia="zh-CN" w:bidi="hi-IN"/>
        </w:rPr>
        <w:t xml:space="preserve">le attività di supporto e collaborazione nei confronti della Stazione appaltante non qualificata, nello specifico: </w:t>
      </w:r>
    </w:p>
    <w:p w14:paraId="3E9261CC" w14:textId="2A455A34" w:rsidR="00207371" w:rsidRPr="000621B4" w:rsidRDefault="00207371" w:rsidP="000621B4">
      <w:pPr>
        <w:pStyle w:val="Paragrafoelenco"/>
        <w:numPr>
          <w:ilvl w:val="0"/>
          <w:numId w:val="33"/>
        </w:numPr>
        <w:suppressAutoHyphens/>
        <w:spacing w:after="0" w:line="324" w:lineRule="auto"/>
        <w:jc w:val="both"/>
        <w:rPr>
          <w:rFonts w:ascii="Times New Roman" w:eastAsia="NSimSun" w:hAnsi="Times New Roman" w:cs="Times New Roman"/>
          <w:sz w:val="20"/>
          <w:szCs w:val="20"/>
          <w:lang w:eastAsia="zh-CN" w:bidi="hi-IN"/>
        </w:rPr>
      </w:pPr>
      <w:r w:rsidRPr="000621B4">
        <w:rPr>
          <w:rFonts w:ascii="Times New Roman" w:eastAsia="NSimSun" w:hAnsi="Times New Roman" w:cs="Times New Roman"/>
          <w:sz w:val="20"/>
          <w:szCs w:val="20"/>
          <w:lang w:eastAsia="zh-CN" w:bidi="hi-IN"/>
        </w:rPr>
        <w:t>la preparazione delle procedure di appalto in nome e per conto della stazione appaltante interessata;</w:t>
      </w:r>
    </w:p>
    <w:p w14:paraId="61D0B890" w14:textId="77777777" w:rsidR="000621B4" w:rsidRDefault="00207371" w:rsidP="00207371">
      <w:pPr>
        <w:pStyle w:val="Paragrafoelenco"/>
        <w:numPr>
          <w:ilvl w:val="0"/>
          <w:numId w:val="33"/>
        </w:numPr>
        <w:suppressAutoHyphens/>
        <w:spacing w:after="0" w:line="324" w:lineRule="auto"/>
        <w:jc w:val="both"/>
        <w:rPr>
          <w:rFonts w:ascii="Times New Roman" w:eastAsia="NSimSun" w:hAnsi="Times New Roman" w:cs="Times New Roman"/>
          <w:sz w:val="20"/>
          <w:szCs w:val="20"/>
          <w:lang w:eastAsia="zh-CN" w:bidi="hi-IN"/>
        </w:rPr>
      </w:pPr>
      <w:r w:rsidRPr="000621B4">
        <w:rPr>
          <w:rFonts w:ascii="Times New Roman" w:eastAsia="NSimSun" w:hAnsi="Times New Roman" w:cs="Times New Roman"/>
          <w:sz w:val="20"/>
          <w:szCs w:val="20"/>
          <w:lang w:eastAsia="zh-CN" w:bidi="hi-IN"/>
        </w:rPr>
        <w:t>la gestione delle procedure di appalto in nome e per conto della stazione appaltante interessata;</w:t>
      </w:r>
    </w:p>
    <w:p w14:paraId="79E92C09" w14:textId="79E1ADAD" w:rsidR="00207371" w:rsidRDefault="00207371" w:rsidP="00207371">
      <w:pPr>
        <w:pStyle w:val="Paragrafoelenco"/>
        <w:numPr>
          <w:ilvl w:val="0"/>
          <w:numId w:val="33"/>
        </w:numPr>
        <w:suppressAutoHyphens/>
        <w:spacing w:after="0" w:line="324" w:lineRule="auto"/>
        <w:jc w:val="both"/>
        <w:rPr>
          <w:rFonts w:ascii="Times New Roman" w:eastAsia="NSimSun" w:hAnsi="Times New Roman" w:cs="Times New Roman"/>
          <w:sz w:val="20"/>
          <w:szCs w:val="20"/>
          <w:lang w:eastAsia="zh-CN" w:bidi="hi-IN"/>
        </w:rPr>
      </w:pPr>
      <w:r w:rsidRPr="000621B4">
        <w:rPr>
          <w:rFonts w:ascii="Times New Roman" w:eastAsia="NSimSun" w:hAnsi="Times New Roman" w:cs="Times New Roman"/>
          <w:sz w:val="20"/>
          <w:szCs w:val="20"/>
          <w:lang w:eastAsia="zh-CN" w:bidi="hi-IN"/>
        </w:rPr>
        <w:t xml:space="preserve">la nomina del responsabile del procedimento per la fase di gara al quale competono, oltre all’acquisizione del CIG, tutte le attività della procedura fino alla formulazione della proposta di aggiudicazione da parte dell’Organo preposto alla valutazione delle offerte; </w:t>
      </w:r>
    </w:p>
    <w:p w14:paraId="402B11A2" w14:textId="11DD27F5" w:rsidR="000621B4" w:rsidRPr="000621B4" w:rsidRDefault="000621B4" w:rsidP="00207371">
      <w:pPr>
        <w:pStyle w:val="Paragrafoelenco"/>
        <w:numPr>
          <w:ilvl w:val="0"/>
          <w:numId w:val="33"/>
        </w:numPr>
        <w:suppressAutoHyphens/>
        <w:spacing w:after="0" w:line="324" w:lineRule="auto"/>
        <w:jc w:val="both"/>
        <w:rPr>
          <w:rFonts w:ascii="Times New Roman" w:eastAsia="NSimSun" w:hAnsi="Times New Roman" w:cs="Times New Roman"/>
          <w:sz w:val="20"/>
          <w:szCs w:val="20"/>
          <w:lang w:eastAsia="zh-CN" w:bidi="hi-IN"/>
        </w:rPr>
      </w:pPr>
      <w:r>
        <w:rPr>
          <w:rFonts w:ascii="Times New Roman" w:eastAsia="NSimSun" w:hAnsi="Times New Roman" w:cs="Times New Roman"/>
          <w:sz w:val="20"/>
          <w:szCs w:val="20"/>
          <w:lang w:eastAsia="zh-CN" w:bidi="hi-IN"/>
        </w:rPr>
        <w:t xml:space="preserve">ogni altro adempimento necessario per la conclusione della procedura affidata.  </w:t>
      </w:r>
    </w:p>
    <w:p w14:paraId="1BD96483"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Le attività sopra indicate sono effettuate secondo criteri oggettivi, coerenti con l’oggetto e la finalità dell’affidamento e con i principi di concorrenza, non discriminazione, proporzionalità e trasparenza, in conformità ai criteri di selezione indicati nella decisione a contrarre adottata dalla stazione appaltante non qualificata e al principio di rotazione ai sensi dell’art.49 del d. lgs. n.36/2023.</w:t>
      </w:r>
    </w:p>
    <w:p w14:paraId="7DF1C0D0"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Le parti danno atto che sono stati bene definiti e divisi i propri impegni e compiti, in modo tale che la Stazione Appaltante Qualificata non svolga tutte le fasi di affidamento.</w:t>
      </w:r>
    </w:p>
    <w:p w14:paraId="3E7EF9DA"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Si dà atto, altresì, che tra le parti è stata effettuata una reale condivisione di compiti e responsabilità.      </w:t>
      </w:r>
    </w:p>
    <w:p w14:paraId="2843F7A3"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highlight w:val="yellow"/>
          <w:lang w:eastAsia="zh-CN" w:bidi="hi-IN"/>
        </w:rPr>
      </w:pPr>
      <w:r w:rsidRPr="00207371">
        <w:rPr>
          <w:rFonts w:ascii="Times New Roman" w:eastAsia="NSimSun" w:hAnsi="Times New Roman" w:cs="Times New Roman"/>
          <w:sz w:val="20"/>
          <w:szCs w:val="20"/>
          <w:lang w:eastAsia="zh-CN" w:bidi="hi-IN"/>
        </w:rPr>
        <w:t xml:space="preserve">Sono escluse dal presente accordo la fase a monte delle procedure di gara e quella a valle del provvedimento di aggiudicazione. </w:t>
      </w:r>
    </w:p>
    <w:p w14:paraId="52800114"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highlight w:val="yellow"/>
          <w:lang w:eastAsia="zh-CN" w:bidi="hi-IN"/>
        </w:rPr>
      </w:pPr>
    </w:p>
    <w:p w14:paraId="13B64671" w14:textId="77777777" w:rsidR="00207371" w:rsidRPr="00207371" w:rsidRDefault="00207371" w:rsidP="00207371">
      <w:pPr>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b/>
          <w:bCs/>
          <w:sz w:val="20"/>
          <w:szCs w:val="20"/>
          <w:lang w:eastAsia="zh-CN" w:bidi="hi-IN"/>
        </w:rPr>
        <w:t xml:space="preserve">Art. 4 - Rapporti finanziari </w:t>
      </w:r>
    </w:p>
    <w:p w14:paraId="52B91F49"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Visto e considerato che non è possibile determinate con certosina precisione i costi che la Stazione Appaltante Qualificata sosterrà per le attività di cui agli artt. 1 e 3 del presente accordo, valutando anche che alcuni costi potrebbero sostanziarsi a distanza di anni (spese legali, giudiziarie, tributarie, ecc.), si concorda un rimborso forfettario delle spese sostenute dalla Stazione Appaltante Qualificata, posto a carico del </w:t>
      </w:r>
      <w:r w:rsidRPr="00207371">
        <w:rPr>
          <w:rFonts w:ascii="Times New Roman" w:hAnsi="Times New Roman" w:cs="Times New Roman"/>
          <w:sz w:val="20"/>
          <w:szCs w:val="20"/>
        </w:rPr>
        <w:t>c</w:t>
      </w:r>
      <w:r w:rsidRPr="00207371">
        <w:rPr>
          <w:rFonts w:ascii="Times New Roman" w:eastAsia="NSimSun" w:hAnsi="Times New Roman" w:cs="Times New Roman"/>
          <w:sz w:val="20"/>
          <w:szCs w:val="20"/>
          <w:lang w:eastAsia="zh-CN" w:bidi="hi-IN"/>
        </w:rPr>
        <w:t xml:space="preserve">omune/ente/amministrazione pubblica  _______________, quale quota variabile in funzione dell’importo a base di gara, da prevedere obbligatoriamente nei quadri economici di ogni singolo “progetto”. </w:t>
      </w:r>
    </w:p>
    <w:p w14:paraId="22F2233D"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Per le procedure di appalto e concessioni tale l’importo si determina come qui di seguito: </w:t>
      </w:r>
    </w:p>
    <w:p w14:paraId="3E3EAE55" w14:textId="77777777" w:rsidR="00207371" w:rsidRPr="00207371" w:rsidRDefault="00207371" w:rsidP="00207371">
      <w:pPr>
        <w:pStyle w:val="Paragrafoelenco"/>
        <w:numPr>
          <w:ilvl w:val="0"/>
          <w:numId w:val="31"/>
        </w:numPr>
        <w:suppressAutoHyphens/>
        <w:spacing w:after="0" w:line="324" w:lineRule="auto"/>
        <w:ind w:left="0"/>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fino a 2 milione si applica l’1 % sull’importo a base di gara (oltre la spesa sostenuta per l’IVA dalla S.A.Q.);  </w:t>
      </w:r>
    </w:p>
    <w:p w14:paraId="05B2BE30" w14:textId="77777777" w:rsidR="00207371" w:rsidRPr="00207371" w:rsidRDefault="00207371" w:rsidP="00207371">
      <w:pPr>
        <w:pStyle w:val="Paragrafoelenco"/>
        <w:numPr>
          <w:ilvl w:val="0"/>
          <w:numId w:val="31"/>
        </w:numPr>
        <w:suppressAutoHyphens/>
        <w:spacing w:after="0" w:line="324" w:lineRule="auto"/>
        <w:ind w:left="0"/>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da 2 milioni a 5 milioni si applica l’1% fino a 2 milioni e sulla differenza lo 0,5 %, prendendo a base l’importo di gara (oltre la spesa sostenuta per l’IVA dalla S.A.Q.);  </w:t>
      </w:r>
    </w:p>
    <w:p w14:paraId="3536D99B" w14:textId="77777777" w:rsidR="00207371" w:rsidRPr="00207371" w:rsidRDefault="00207371" w:rsidP="00207371">
      <w:pPr>
        <w:pStyle w:val="Paragrafoelenco"/>
        <w:numPr>
          <w:ilvl w:val="0"/>
          <w:numId w:val="31"/>
        </w:numPr>
        <w:suppressAutoHyphens/>
        <w:spacing w:after="0" w:line="324" w:lineRule="auto"/>
        <w:ind w:left="0"/>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per importi a base di gara superiori ai 5 milioni si applica l’1% fino a 2 milioni, dai 2 ai 5 milioni lo 0,5% e sulla parte eccedente lo 0,3%, con un massimo di 50 mila euro (oltre la spesa sostenuta per l’IVA dalla S.A.Q.).</w:t>
      </w:r>
    </w:p>
    <w:p w14:paraId="1446E28F"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Per le procedure per servizi socio-assistenziali l’importo si determina: </w:t>
      </w:r>
    </w:p>
    <w:p w14:paraId="7E6E33DB" w14:textId="77777777" w:rsidR="00207371" w:rsidRPr="00207371" w:rsidRDefault="00207371" w:rsidP="00207371">
      <w:pPr>
        <w:pStyle w:val="Paragrafoelenco"/>
        <w:numPr>
          <w:ilvl w:val="0"/>
          <w:numId w:val="32"/>
        </w:numPr>
        <w:suppressAutoHyphens/>
        <w:spacing w:after="0" w:line="324" w:lineRule="auto"/>
        <w:ind w:left="0"/>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per concessioni aventi finalità di tipo sociale e assistenziale 0,60% su canone annuale per l’intera durata del contratto, con un minimo di due mila euro (oltre la spesa sostenuta per l’IVA dalla S.A.Q.); </w:t>
      </w:r>
    </w:p>
    <w:p w14:paraId="64C84354" w14:textId="77777777" w:rsidR="00207371" w:rsidRPr="00207371" w:rsidRDefault="00207371" w:rsidP="00207371">
      <w:pPr>
        <w:pStyle w:val="Paragrafoelenco"/>
        <w:numPr>
          <w:ilvl w:val="0"/>
          <w:numId w:val="32"/>
        </w:numPr>
        <w:suppressAutoHyphens/>
        <w:spacing w:after="0" w:line="324" w:lineRule="auto"/>
        <w:ind w:left="0"/>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per servizi di tipo socio- assistenziale lo 0,60% sull’ importo a base di gara (non applicabile sul ribasso d’asta), in ogni caso non inferiore ai mille euro (oltre la spesa sostenuta per l’IVA dalla S.A.Q.);  </w:t>
      </w:r>
    </w:p>
    <w:p w14:paraId="71CBE792" w14:textId="77777777" w:rsidR="00207371" w:rsidRDefault="00207371" w:rsidP="00207371">
      <w:pPr>
        <w:pStyle w:val="Paragrafoelenco"/>
        <w:numPr>
          <w:ilvl w:val="0"/>
          <w:numId w:val="31"/>
        </w:numPr>
        <w:suppressAutoHyphens/>
        <w:spacing w:after="0" w:line="324" w:lineRule="auto"/>
        <w:ind w:left="0"/>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per i servizi di somministrazione di lavoro a tempo determinato la quota è calcolata sul valore della prestazione remunerata al concorrente, corrispondente al valore dell’aggio offerto sull’importo a base di gara, in ogni caso non inferiore ai mille euro (oltre la spesa sostenuta per l’IVA dalla S.A.Q.).</w:t>
      </w:r>
    </w:p>
    <w:p w14:paraId="35FB6FD7" w14:textId="274D72C0" w:rsidR="000621B4" w:rsidRPr="00207371" w:rsidRDefault="000621B4" w:rsidP="000621B4">
      <w:pPr>
        <w:pStyle w:val="Paragrafoelenco"/>
        <w:suppressAutoHyphens/>
        <w:spacing w:after="0" w:line="324" w:lineRule="auto"/>
        <w:ind w:left="0"/>
        <w:jc w:val="both"/>
        <w:rPr>
          <w:rFonts w:ascii="Times New Roman" w:eastAsia="NSimSun" w:hAnsi="Times New Roman" w:cs="Times New Roman"/>
          <w:sz w:val="20"/>
          <w:szCs w:val="20"/>
          <w:lang w:eastAsia="zh-CN" w:bidi="hi-IN"/>
        </w:rPr>
      </w:pPr>
      <w:r>
        <w:rPr>
          <w:rFonts w:ascii="Times New Roman" w:eastAsia="NSimSun" w:hAnsi="Times New Roman" w:cs="Times New Roman"/>
          <w:sz w:val="20"/>
          <w:szCs w:val="20"/>
          <w:lang w:eastAsia="zh-CN" w:bidi="hi-IN"/>
        </w:rPr>
        <w:t xml:space="preserve">La Stazione Appaltante Comunità Montana Tanagro Alto Medio Sele potrà applicare riduzioni ai corrispettivi suesposti attraverso specifici accordi. </w:t>
      </w:r>
    </w:p>
    <w:p w14:paraId="367FC81F"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Per le concessioni che non prevedono la realizzazione di infrastrutture pubbliche la somma da rimborsare verrà determinata di volta in volta in relazione alla durata della concessione per iscritto quale addendum al presente accordo.</w:t>
      </w:r>
    </w:p>
    <w:p w14:paraId="5F2D1F4E"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Salva diversa modalità previamente comunicata, il suddetto rimborso delle spese sostenute dovrà essere corrisposto dal </w:t>
      </w:r>
      <w:r w:rsidRPr="00207371">
        <w:rPr>
          <w:rFonts w:ascii="Times New Roman" w:hAnsi="Times New Roman" w:cs="Times New Roman"/>
          <w:sz w:val="20"/>
          <w:szCs w:val="20"/>
        </w:rPr>
        <w:t>c</w:t>
      </w:r>
      <w:r w:rsidRPr="00207371">
        <w:rPr>
          <w:rFonts w:ascii="Times New Roman" w:eastAsia="NSimSun" w:hAnsi="Times New Roman" w:cs="Times New Roman"/>
          <w:sz w:val="20"/>
          <w:szCs w:val="20"/>
          <w:lang w:eastAsia="zh-CN" w:bidi="hi-IN"/>
        </w:rPr>
        <w:t xml:space="preserve">omune/ente/amministrazione pubblica  ____________________ alla </w:t>
      </w:r>
      <w:r w:rsidRPr="00207371">
        <w:rPr>
          <w:rFonts w:ascii="Times New Roman" w:hAnsi="Times New Roman" w:cs="Times New Roman"/>
          <w:sz w:val="20"/>
          <w:szCs w:val="20"/>
        </w:rPr>
        <w:t>Stazione Appaltante Qualificata Comunità M</w:t>
      </w:r>
      <w:r w:rsidRPr="00207371">
        <w:rPr>
          <w:rFonts w:ascii="Times New Roman" w:eastAsia="NSimSun" w:hAnsi="Times New Roman" w:cs="Times New Roman"/>
          <w:sz w:val="20"/>
          <w:szCs w:val="20"/>
          <w:lang w:eastAsia="zh-CN" w:bidi="hi-IN"/>
        </w:rPr>
        <w:t>ontana Tanagro Alto e Medio Sele, a mezzo bonifico bancario con accredito sul c/c di Tesoreria __________________________ entro e non oltre 30 giorni dalla richiesta.</w:t>
      </w:r>
    </w:p>
    <w:p w14:paraId="6116EF91"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La determinazione delle somme come sopra riportato costituiscono un rimborso forfettario - ristoro delle spese che la Stazione Appaltante Qualificata </w:t>
      </w:r>
      <w:r w:rsidRPr="00207371">
        <w:rPr>
          <w:rFonts w:ascii="Times New Roman" w:hAnsi="Times New Roman" w:cs="Times New Roman"/>
          <w:sz w:val="20"/>
          <w:szCs w:val="20"/>
        </w:rPr>
        <w:t>Comunità M</w:t>
      </w:r>
      <w:r w:rsidRPr="00207371">
        <w:rPr>
          <w:rFonts w:ascii="Times New Roman" w:eastAsia="NSimSun" w:hAnsi="Times New Roman" w:cs="Times New Roman"/>
          <w:sz w:val="20"/>
          <w:szCs w:val="20"/>
          <w:lang w:eastAsia="zh-CN" w:bidi="hi-IN"/>
        </w:rPr>
        <w:t xml:space="preserve">ontana Tanagro Alto e Medio Sele sosterrà prima, durante e dopo l’espletamento delle attività ausiliarie, come le spese per la formazione del personale, l’informatizzazione e la digitalizzazione delle procedure, l’impiego di professionalità altamente specializzate, le spese per utenze, riviste, cancelleria, spese generali (ammortamenti, manutenzioni immobili, bancarie, postali, canoni software, tributi comunali, stampati), ecc. Per la loro determinazione le parti hanno valutato anche il ristoro delle spese future che potrebbero interessare il bilancio economico finanziario della Stazione Appaltante Qualificata per eventuali spese legali, giudiziarie, tributarie, interessi, ecc. </w:t>
      </w:r>
    </w:p>
    <w:p w14:paraId="47F16DA9"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Tale rimborso è riconosciuto a titolo di copertura dei costi sostenuti dalla Stazione Appaltante Qualificata Comunità Montana Tanagro alto e Medio Sele, non configura corrispettivo né comporta margini di guadagno, ma solo il giusto contributo alle spese effettivamente sostenute.       </w:t>
      </w:r>
    </w:p>
    <w:p w14:paraId="1408BA06"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Tuttavia, ove richiesto dalla Stazione Appaltante </w:t>
      </w:r>
      <w:r w:rsidRPr="00207371">
        <w:rPr>
          <w:rFonts w:ascii="Times New Roman" w:hAnsi="Times New Roman" w:cs="Times New Roman"/>
          <w:sz w:val="20"/>
          <w:szCs w:val="20"/>
        </w:rPr>
        <w:t>c</w:t>
      </w:r>
      <w:r w:rsidRPr="00207371">
        <w:rPr>
          <w:rFonts w:ascii="Times New Roman" w:eastAsia="NSimSun" w:hAnsi="Times New Roman" w:cs="Times New Roman"/>
          <w:sz w:val="20"/>
          <w:szCs w:val="20"/>
          <w:lang w:eastAsia="zh-CN" w:bidi="hi-IN"/>
        </w:rPr>
        <w:t xml:space="preserve">omune/ente/amministrazione pubblica, la somma rimborsata alla Stazione Appaltante Qualificata </w:t>
      </w:r>
      <w:r w:rsidRPr="00207371">
        <w:rPr>
          <w:rFonts w:ascii="Times New Roman" w:hAnsi="Times New Roman" w:cs="Times New Roman"/>
          <w:sz w:val="20"/>
          <w:szCs w:val="20"/>
        </w:rPr>
        <w:t>Comunità M</w:t>
      </w:r>
      <w:r w:rsidRPr="00207371">
        <w:rPr>
          <w:rFonts w:ascii="Times New Roman" w:eastAsia="NSimSun" w:hAnsi="Times New Roman" w:cs="Times New Roman"/>
          <w:sz w:val="20"/>
          <w:szCs w:val="20"/>
          <w:lang w:eastAsia="zh-CN" w:bidi="hi-IN"/>
        </w:rPr>
        <w:t xml:space="preserve">ontana Tanagro Alto e Medio Sele, per le attività di committenza ausiliaria, potrà essere rendicontata.       </w:t>
      </w:r>
    </w:p>
    <w:p w14:paraId="2DD5328D" w14:textId="14FD179B"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Sono a carico del </w:t>
      </w:r>
      <w:r w:rsidRPr="00207371">
        <w:rPr>
          <w:rFonts w:ascii="Times New Roman" w:hAnsi="Times New Roman" w:cs="Times New Roman"/>
          <w:sz w:val="20"/>
          <w:szCs w:val="20"/>
        </w:rPr>
        <w:t>c</w:t>
      </w:r>
      <w:r w:rsidRPr="00207371">
        <w:rPr>
          <w:rFonts w:ascii="Times New Roman" w:eastAsia="NSimSun" w:hAnsi="Times New Roman" w:cs="Times New Roman"/>
          <w:sz w:val="20"/>
          <w:szCs w:val="20"/>
          <w:lang w:eastAsia="zh-CN" w:bidi="hi-IN"/>
        </w:rPr>
        <w:t>omune/ente/amministrazione pubblica le spese per pubblicità-pubblicazioni e contributi di legge (contributo Anac).</w:t>
      </w:r>
    </w:p>
    <w:p w14:paraId="670111CE"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Rientrano nella disciplina del presente accordo anche l’espletamento delle procedure di gara di lavori, forniture e servizi finanziati con fondi del PNRR.</w:t>
      </w:r>
    </w:p>
    <w:p w14:paraId="2F14E9B9"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p>
    <w:p w14:paraId="50572889" w14:textId="77777777" w:rsidR="00207371" w:rsidRPr="00207371" w:rsidRDefault="00207371" w:rsidP="00207371">
      <w:pPr>
        <w:pStyle w:val="Default"/>
        <w:spacing w:line="324" w:lineRule="auto"/>
        <w:jc w:val="both"/>
        <w:rPr>
          <w:rFonts w:ascii="Times New Roman" w:hAnsi="Times New Roman" w:cs="Times New Roman"/>
          <w:b/>
          <w:bCs/>
          <w:color w:val="auto"/>
          <w:kern w:val="2"/>
          <w:sz w:val="20"/>
          <w:szCs w:val="20"/>
        </w:rPr>
      </w:pPr>
      <w:r w:rsidRPr="00207371">
        <w:rPr>
          <w:rFonts w:ascii="Times New Roman" w:hAnsi="Times New Roman" w:cs="Times New Roman"/>
          <w:b/>
          <w:bCs/>
          <w:color w:val="auto"/>
          <w:kern w:val="2"/>
          <w:sz w:val="20"/>
          <w:szCs w:val="20"/>
        </w:rPr>
        <w:t>Art. 5 – Modalità operative</w:t>
      </w:r>
    </w:p>
    <w:p w14:paraId="3ABAF0CD" w14:textId="77777777" w:rsidR="00207371" w:rsidRPr="00207371" w:rsidRDefault="00207371" w:rsidP="00207371">
      <w:pPr>
        <w:pStyle w:val="Default"/>
        <w:spacing w:line="324" w:lineRule="auto"/>
        <w:jc w:val="both"/>
        <w:rPr>
          <w:rFonts w:ascii="Times New Roman" w:eastAsia="NSimSun" w:hAnsi="Times New Roman" w:cs="Times New Roman"/>
          <w:color w:val="auto"/>
          <w:sz w:val="20"/>
          <w:szCs w:val="20"/>
          <w:lang w:eastAsia="zh-CN" w:bidi="hi-IN"/>
        </w:rPr>
      </w:pPr>
      <w:r w:rsidRPr="00207371">
        <w:rPr>
          <w:rFonts w:ascii="Times New Roman" w:hAnsi="Times New Roman" w:cs="Times New Roman"/>
          <w:color w:val="auto"/>
          <w:kern w:val="2"/>
          <w:sz w:val="20"/>
          <w:szCs w:val="20"/>
        </w:rPr>
        <w:t xml:space="preserve">Ai fini dello svolgimento delle attività di cui al presente Accordo, il </w:t>
      </w:r>
      <w:r w:rsidRPr="00207371">
        <w:rPr>
          <w:rFonts w:ascii="Times New Roman" w:hAnsi="Times New Roman" w:cs="Times New Roman"/>
          <w:sz w:val="20"/>
          <w:szCs w:val="20"/>
        </w:rPr>
        <w:t>c</w:t>
      </w:r>
      <w:r w:rsidRPr="00207371">
        <w:rPr>
          <w:rFonts w:ascii="Times New Roman" w:eastAsia="NSimSun" w:hAnsi="Times New Roman" w:cs="Times New Roman"/>
          <w:sz w:val="20"/>
          <w:szCs w:val="20"/>
          <w:lang w:eastAsia="zh-CN" w:bidi="hi-IN"/>
        </w:rPr>
        <w:t xml:space="preserve">omune/ente/amministrazione pubblica </w:t>
      </w:r>
      <w:r w:rsidRPr="00207371">
        <w:rPr>
          <w:rFonts w:ascii="Times New Roman" w:hAnsi="Times New Roman" w:cs="Times New Roman"/>
          <w:color w:val="auto"/>
          <w:kern w:val="2"/>
          <w:sz w:val="20"/>
          <w:szCs w:val="20"/>
        </w:rPr>
        <w:t xml:space="preserve">quale Stazione Appaltante per ogni singola procedura da affidare alla </w:t>
      </w:r>
      <w:r w:rsidRPr="00207371">
        <w:rPr>
          <w:rFonts w:ascii="Times New Roman" w:hAnsi="Times New Roman" w:cs="Times New Roman"/>
          <w:color w:val="auto"/>
          <w:sz w:val="20"/>
          <w:szCs w:val="20"/>
        </w:rPr>
        <w:t>Stazione Appaltante Qualificata Comunità M</w:t>
      </w:r>
      <w:r w:rsidRPr="00207371">
        <w:rPr>
          <w:rFonts w:ascii="Times New Roman" w:eastAsia="NSimSun" w:hAnsi="Times New Roman" w:cs="Times New Roman"/>
          <w:color w:val="auto"/>
          <w:sz w:val="20"/>
          <w:szCs w:val="20"/>
          <w:lang w:eastAsia="zh-CN" w:bidi="hi-IN"/>
        </w:rPr>
        <w:t>ontana Tanagro Alto e Medio Sele deve inviare la Domanda tramite posta elettronica certificata o mediante l’utilizzo di applicativo informatico eventualmente reso disponibile dalla Stazione Appaltante Comunità Montana Tanagro Alto e Medio Sele o tramite la procedura prevista dal comma 10 dell’art.62 del d. lgs n.36/2023.</w:t>
      </w:r>
    </w:p>
    <w:p w14:paraId="30B4CAEE" w14:textId="77777777" w:rsidR="00207371" w:rsidRPr="00207371" w:rsidRDefault="00207371" w:rsidP="00207371">
      <w:pPr>
        <w:pStyle w:val="Default"/>
        <w:spacing w:line="324" w:lineRule="auto"/>
        <w:jc w:val="both"/>
        <w:rPr>
          <w:rFonts w:ascii="Times New Roman" w:eastAsia="NSimSun" w:hAnsi="Times New Roman" w:cs="Times New Roman"/>
          <w:color w:val="auto"/>
          <w:sz w:val="20"/>
          <w:szCs w:val="20"/>
          <w:lang w:eastAsia="zh-CN" w:bidi="hi-IN"/>
        </w:rPr>
      </w:pPr>
      <w:r w:rsidRPr="00207371">
        <w:rPr>
          <w:rFonts w:ascii="Times New Roman" w:eastAsia="NSimSun" w:hAnsi="Times New Roman" w:cs="Times New Roman"/>
          <w:color w:val="auto"/>
          <w:sz w:val="20"/>
          <w:szCs w:val="20"/>
          <w:lang w:eastAsia="zh-CN" w:bidi="hi-IN"/>
        </w:rPr>
        <w:t>Ricevuta la domanda, la Stazione Appaltante Qualificata Comunità Montana Tanagro Alto e Medio Sele si attiverà con la Stazione Appaltante richiedente.</w:t>
      </w:r>
    </w:p>
    <w:p w14:paraId="22D9D9DD" w14:textId="77777777" w:rsidR="00207371" w:rsidRPr="00207371" w:rsidRDefault="00207371" w:rsidP="00207371">
      <w:pPr>
        <w:pStyle w:val="Default"/>
        <w:spacing w:line="324" w:lineRule="auto"/>
        <w:rPr>
          <w:rFonts w:ascii="Times New Roman" w:hAnsi="Times New Roman" w:cs="Times New Roman"/>
          <w:b/>
          <w:bCs/>
          <w:color w:val="auto"/>
          <w:kern w:val="2"/>
          <w:sz w:val="20"/>
          <w:szCs w:val="20"/>
        </w:rPr>
      </w:pPr>
    </w:p>
    <w:p w14:paraId="1A87BF1D" w14:textId="77777777" w:rsidR="00207371" w:rsidRPr="00207371" w:rsidRDefault="00207371" w:rsidP="00207371">
      <w:pPr>
        <w:pStyle w:val="Default"/>
        <w:spacing w:line="324" w:lineRule="auto"/>
        <w:jc w:val="both"/>
        <w:rPr>
          <w:rFonts w:ascii="Times New Roman" w:hAnsi="Times New Roman" w:cs="Times New Roman"/>
          <w:b/>
          <w:bCs/>
          <w:color w:val="auto"/>
          <w:kern w:val="2"/>
          <w:sz w:val="20"/>
          <w:szCs w:val="20"/>
        </w:rPr>
      </w:pPr>
      <w:r w:rsidRPr="00207371">
        <w:rPr>
          <w:rFonts w:ascii="Times New Roman" w:hAnsi="Times New Roman" w:cs="Times New Roman"/>
          <w:b/>
          <w:bCs/>
          <w:color w:val="auto"/>
          <w:kern w:val="2"/>
          <w:sz w:val="20"/>
          <w:szCs w:val="20"/>
        </w:rPr>
        <w:t xml:space="preserve">Art. 6 – Commissione Giudicatrice </w:t>
      </w:r>
    </w:p>
    <w:p w14:paraId="64BB8E7B" w14:textId="6C6A3AC2" w:rsidR="00207371" w:rsidRPr="00207371" w:rsidRDefault="00207371" w:rsidP="00207371">
      <w:pPr>
        <w:pStyle w:val="Default"/>
        <w:spacing w:line="324" w:lineRule="auto"/>
        <w:jc w:val="both"/>
        <w:rPr>
          <w:rFonts w:ascii="Times New Roman" w:hAnsi="Times New Roman" w:cs="Times New Roman"/>
          <w:color w:val="auto"/>
          <w:sz w:val="20"/>
          <w:szCs w:val="20"/>
        </w:rPr>
      </w:pPr>
      <w:r w:rsidRPr="00207371">
        <w:rPr>
          <w:rFonts w:ascii="Times New Roman" w:hAnsi="Times New Roman" w:cs="Times New Roman"/>
          <w:color w:val="auto"/>
          <w:sz w:val="20"/>
          <w:szCs w:val="20"/>
        </w:rPr>
        <w:t>Le parti stabiliscono che la Commissione giudicatrice dev’essere presieduta e composta da dipendenti del</w:t>
      </w:r>
      <w:r w:rsidRPr="00207371">
        <w:rPr>
          <w:rFonts w:ascii="Times New Roman" w:eastAsia="NSimSun" w:hAnsi="Times New Roman" w:cs="Times New Roman"/>
          <w:sz w:val="20"/>
          <w:szCs w:val="20"/>
          <w:lang w:eastAsia="zh-CN" w:bidi="hi-IN"/>
        </w:rPr>
        <w:t xml:space="preserve"> </w:t>
      </w:r>
      <w:r w:rsidRPr="00207371">
        <w:rPr>
          <w:rFonts w:ascii="Times New Roman" w:hAnsi="Times New Roman" w:cs="Times New Roman"/>
          <w:sz w:val="20"/>
          <w:szCs w:val="20"/>
        </w:rPr>
        <w:t>c</w:t>
      </w:r>
      <w:r w:rsidRPr="00207371">
        <w:rPr>
          <w:rFonts w:ascii="Times New Roman" w:eastAsia="NSimSun" w:hAnsi="Times New Roman" w:cs="Times New Roman"/>
          <w:sz w:val="20"/>
          <w:szCs w:val="20"/>
          <w:lang w:eastAsia="zh-CN" w:bidi="hi-IN"/>
        </w:rPr>
        <w:t xml:space="preserve">omune/ente/amministrazione pubblica </w:t>
      </w:r>
      <w:r w:rsidRPr="00207371">
        <w:rPr>
          <w:rFonts w:ascii="Times New Roman" w:hAnsi="Times New Roman" w:cs="Times New Roman"/>
          <w:color w:val="auto"/>
          <w:sz w:val="20"/>
          <w:szCs w:val="20"/>
        </w:rPr>
        <w:t xml:space="preserve">_______________, in possesso del necessario inquadramento giuridico e di adeguate competenze professionali. Ove il </w:t>
      </w:r>
      <w:r w:rsidRPr="00207371">
        <w:rPr>
          <w:rFonts w:ascii="Times New Roman" w:hAnsi="Times New Roman" w:cs="Times New Roman"/>
          <w:sz w:val="20"/>
          <w:szCs w:val="20"/>
        </w:rPr>
        <w:t>c</w:t>
      </w:r>
      <w:r w:rsidRPr="00207371">
        <w:rPr>
          <w:rFonts w:ascii="Times New Roman" w:eastAsia="NSimSun" w:hAnsi="Times New Roman" w:cs="Times New Roman"/>
          <w:sz w:val="20"/>
          <w:szCs w:val="20"/>
          <w:lang w:eastAsia="zh-CN" w:bidi="hi-IN"/>
        </w:rPr>
        <w:t xml:space="preserve">omune/ente/amministrazione pubblica </w:t>
      </w:r>
      <w:r w:rsidRPr="00207371">
        <w:rPr>
          <w:rFonts w:ascii="Times New Roman" w:hAnsi="Times New Roman" w:cs="Times New Roman"/>
          <w:color w:val="auto"/>
          <w:sz w:val="20"/>
          <w:szCs w:val="20"/>
        </w:rPr>
        <w:t>non avesse in organico adeguate professionalità può chiedere che uno o più commissari siano nominati dalla Stazione Appaltante Qualificata Comunità M</w:t>
      </w:r>
      <w:r w:rsidRPr="00207371">
        <w:rPr>
          <w:rFonts w:ascii="Times New Roman" w:eastAsia="NSimSun" w:hAnsi="Times New Roman" w:cs="Times New Roman"/>
          <w:color w:val="auto"/>
          <w:sz w:val="20"/>
          <w:szCs w:val="20"/>
          <w:lang w:eastAsia="zh-CN" w:bidi="hi-IN"/>
        </w:rPr>
        <w:t>ontana Tanagro Alto e Medio Sele</w:t>
      </w:r>
      <w:r w:rsidRPr="00207371">
        <w:rPr>
          <w:rFonts w:ascii="Times New Roman" w:hAnsi="Times New Roman" w:cs="Times New Roman"/>
          <w:color w:val="auto"/>
          <w:sz w:val="20"/>
          <w:szCs w:val="20"/>
        </w:rPr>
        <w:t xml:space="preserve"> che lo farà individuandoli tra i propri dirigenti e funzionari, tra quelli di altre amministrazioni pubbliche o anche mediante l’utilizzo di appositi elenchi all’uopo predisposti</w:t>
      </w:r>
      <w:r w:rsidRPr="00207371">
        <w:rPr>
          <w:rFonts w:ascii="Times New Roman" w:eastAsia="NSimSun" w:hAnsi="Times New Roman" w:cs="Times New Roman"/>
          <w:color w:val="auto"/>
          <w:sz w:val="20"/>
          <w:szCs w:val="20"/>
          <w:lang w:eastAsia="zh-CN" w:bidi="hi-IN"/>
        </w:rPr>
        <w:t xml:space="preserve">.  </w:t>
      </w:r>
    </w:p>
    <w:p w14:paraId="0A55E173" w14:textId="77777777" w:rsidR="00207371" w:rsidRPr="00207371" w:rsidRDefault="00207371" w:rsidP="00207371">
      <w:pPr>
        <w:pStyle w:val="Default"/>
        <w:spacing w:line="324" w:lineRule="auto"/>
        <w:jc w:val="both"/>
        <w:rPr>
          <w:rFonts w:ascii="Times New Roman" w:hAnsi="Times New Roman" w:cs="Times New Roman"/>
          <w:color w:val="auto"/>
          <w:sz w:val="20"/>
          <w:szCs w:val="20"/>
        </w:rPr>
      </w:pPr>
      <w:r w:rsidRPr="00207371">
        <w:rPr>
          <w:rFonts w:ascii="Times New Roman" w:hAnsi="Times New Roman" w:cs="Times New Roman"/>
          <w:color w:val="auto"/>
          <w:sz w:val="20"/>
          <w:szCs w:val="20"/>
        </w:rPr>
        <w:t xml:space="preserve">La Commissione è composta ai sensi dell’art. 51 e del comma 3 dell’art. 93 del Codice. Il costo complessivo per le attività della Commissione giudicatrice è a carico della Stazione appaltante </w:t>
      </w:r>
      <w:r w:rsidRPr="00207371">
        <w:rPr>
          <w:rFonts w:ascii="Times New Roman" w:hAnsi="Times New Roman" w:cs="Times New Roman"/>
          <w:sz w:val="20"/>
          <w:szCs w:val="20"/>
        </w:rPr>
        <w:t>c</w:t>
      </w:r>
      <w:r w:rsidRPr="00207371">
        <w:rPr>
          <w:rFonts w:ascii="Times New Roman" w:eastAsia="NSimSun" w:hAnsi="Times New Roman" w:cs="Times New Roman"/>
          <w:sz w:val="20"/>
          <w:szCs w:val="20"/>
          <w:lang w:eastAsia="zh-CN" w:bidi="hi-IN"/>
        </w:rPr>
        <w:t>omune/ente/amministrazione pubblica</w:t>
      </w:r>
      <w:r w:rsidRPr="00207371">
        <w:rPr>
          <w:rFonts w:ascii="Times New Roman" w:hAnsi="Times New Roman" w:cs="Times New Roman"/>
          <w:color w:val="auto"/>
          <w:sz w:val="20"/>
          <w:szCs w:val="20"/>
        </w:rPr>
        <w:t xml:space="preserve">, previsto nel quadro economico del progetto o a carico del bilancio e va pagato entro e non oltre 30 giorni dalla richiesta. </w:t>
      </w:r>
    </w:p>
    <w:p w14:paraId="1BB6A74F" w14:textId="77777777" w:rsidR="00207371" w:rsidRPr="00207371" w:rsidRDefault="00207371" w:rsidP="00207371">
      <w:pPr>
        <w:pStyle w:val="Default"/>
        <w:spacing w:line="324" w:lineRule="auto"/>
        <w:jc w:val="both"/>
        <w:rPr>
          <w:rFonts w:ascii="Times New Roman" w:hAnsi="Times New Roman" w:cs="Times New Roman"/>
          <w:color w:val="auto"/>
          <w:sz w:val="20"/>
          <w:szCs w:val="20"/>
        </w:rPr>
      </w:pPr>
      <w:r w:rsidRPr="00207371">
        <w:rPr>
          <w:rFonts w:ascii="Times New Roman" w:hAnsi="Times New Roman" w:cs="Times New Roman"/>
          <w:color w:val="auto"/>
          <w:sz w:val="20"/>
          <w:szCs w:val="20"/>
        </w:rPr>
        <w:t xml:space="preserve">Ai soli commissari dipendenti della Stazione Appaltante non spetta alcun compenso. </w:t>
      </w:r>
    </w:p>
    <w:p w14:paraId="493D53D2" w14:textId="77777777" w:rsidR="00207371" w:rsidRPr="00207371" w:rsidRDefault="00207371" w:rsidP="00207371">
      <w:pPr>
        <w:pStyle w:val="Default"/>
        <w:spacing w:line="324" w:lineRule="auto"/>
        <w:jc w:val="both"/>
        <w:rPr>
          <w:rFonts w:ascii="Times New Roman" w:hAnsi="Times New Roman" w:cs="Times New Roman"/>
          <w:color w:val="auto"/>
          <w:sz w:val="20"/>
          <w:szCs w:val="20"/>
        </w:rPr>
      </w:pPr>
    </w:p>
    <w:p w14:paraId="50C57C20" w14:textId="77777777" w:rsidR="00207371" w:rsidRPr="00207371" w:rsidRDefault="00207371" w:rsidP="00207371">
      <w:pPr>
        <w:pStyle w:val="Default"/>
        <w:spacing w:line="324" w:lineRule="auto"/>
        <w:jc w:val="both"/>
        <w:rPr>
          <w:rFonts w:ascii="Times New Roman" w:hAnsi="Times New Roman" w:cs="Times New Roman"/>
          <w:color w:val="auto"/>
          <w:sz w:val="20"/>
          <w:szCs w:val="20"/>
        </w:rPr>
      </w:pPr>
      <w:r w:rsidRPr="00207371">
        <w:rPr>
          <w:rFonts w:ascii="Times New Roman" w:hAnsi="Times New Roman" w:cs="Times New Roman"/>
          <w:color w:val="auto"/>
          <w:sz w:val="20"/>
          <w:szCs w:val="20"/>
        </w:rPr>
        <w:t xml:space="preserve">Gli importi dei compensi dei commissari di gara sono quelli di cui alla tabella seguente: </w:t>
      </w:r>
    </w:p>
    <w:tbl>
      <w:tblPr>
        <w:tblStyle w:val="Grigliatabella"/>
        <w:tblW w:w="5000" w:type="pct"/>
        <w:tblLook w:val="04A0" w:firstRow="1" w:lastRow="0" w:firstColumn="1" w:lastColumn="0" w:noHBand="0" w:noVBand="1"/>
      </w:tblPr>
      <w:tblGrid>
        <w:gridCol w:w="1646"/>
        <w:gridCol w:w="1309"/>
        <w:gridCol w:w="1383"/>
        <w:gridCol w:w="1583"/>
        <w:gridCol w:w="1219"/>
        <w:gridCol w:w="1194"/>
        <w:gridCol w:w="1294"/>
      </w:tblGrid>
      <w:tr w:rsidR="00207371" w:rsidRPr="00207371" w14:paraId="16C9E95C" w14:textId="77777777" w:rsidTr="006C4EA4">
        <w:tc>
          <w:tcPr>
            <w:tcW w:w="855" w:type="pct"/>
            <w:vMerge w:val="restart"/>
            <w:vAlign w:val="center"/>
          </w:tcPr>
          <w:p w14:paraId="4337B37D" w14:textId="77777777" w:rsidR="00207371" w:rsidRPr="00207371" w:rsidRDefault="00207371" w:rsidP="00207371">
            <w:pPr>
              <w:spacing w:line="324" w:lineRule="auto"/>
              <w:jc w:val="center"/>
              <w:rPr>
                <w:rFonts w:ascii="Times New Roman" w:hAnsi="Times New Roman" w:cs="Times New Roman"/>
                <w:sz w:val="20"/>
                <w:szCs w:val="20"/>
              </w:rPr>
            </w:pPr>
            <w:r w:rsidRPr="00207371">
              <w:rPr>
                <w:rFonts w:ascii="Times New Roman" w:hAnsi="Times New Roman" w:cs="Times New Roman"/>
                <w:sz w:val="20"/>
                <w:szCs w:val="20"/>
              </w:rPr>
              <w:t xml:space="preserve">Importo a base di gara </w:t>
            </w:r>
          </w:p>
        </w:tc>
        <w:tc>
          <w:tcPr>
            <w:tcW w:w="4145" w:type="pct"/>
            <w:gridSpan w:val="6"/>
            <w:vAlign w:val="center"/>
          </w:tcPr>
          <w:p w14:paraId="4AED9069" w14:textId="77777777" w:rsidR="00207371" w:rsidRPr="00207371" w:rsidRDefault="00207371" w:rsidP="00207371">
            <w:pPr>
              <w:spacing w:line="324" w:lineRule="auto"/>
              <w:jc w:val="center"/>
              <w:rPr>
                <w:rFonts w:ascii="Times New Roman" w:hAnsi="Times New Roman" w:cs="Times New Roman"/>
                <w:sz w:val="20"/>
                <w:szCs w:val="20"/>
              </w:rPr>
            </w:pPr>
            <w:r w:rsidRPr="00207371">
              <w:rPr>
                <w:rFonts w:ascii="Times New Roman" w:hAnsi="Times New Roman" w:cs="Times New Roman"/>
                <w:sz w:val="20"/>
                <w:szCs w:val="20"/>
              </w:rPr>
              <w:t xml:space="preserve">Tariffe spettanti alla commissione giudicatrice (tutti gli importi sono in euro) </w:t>
            </w:r>
          </w:p>
        </w:tc>
      </w:tr>
      <w:tr w:rsidR="00207371" w:rsidRPr="00207371" w14:paraId="5EF904E1" w14:textId="77777777" w:rsidTr="006C4EA4">
        <w:tc>
          <w:tcPr>
            <w:tcW w:w="855" w:type="pct"/>
            <w:vMerge/>
            <w:vAlign w:val="center"/>
          </w:tcPr>
          <w:p w14:paraId="5B0A2066" w14:textId="77777777" w:rsidR="00207371" w:rsidRPr="00207371" w:rsidRDefault="00207371" w:rsidP="00207371">
            <w:pPr>
              <w:spacing w:line="324" w:lineRule="auto"/>
              <w:rPr>
                <w:rFonts w:ascii="Times New Roman" w:hAnsi="Times New Roman" w:cs="Times New Roman"/>
                <w:sz w:val="20"/>
                <w:szCs w:val="20"/>
              </w:rPr>
            </w:pPr>
          </w:p>
        </w:tc>
        <w:tc>
          <w:tcPr>
            <w:tcW w:w="680" w:type="pct"/>
            <w:vMerge w:val="restart"/>
            <w:vAlign w:val="center"/>
          </w:tcPr>
          <w:p w14:paraId="2E89C8D0" w14:textId="77777777" w:rsidR="00207371" w:rsidRPr="00207371" w:rsidRDefault="00207371" w:rsidP="00207371">
            <w:pPr>
              <w:spacing w:line="324" w:lineRule="auto"/>
              <w:jc w:val="center"/>
              <w:rPr>
                <w:rFonts w:ascii="Times New Roman" w:hAnsi="Times New Roman" w:cs="Times New Roman"/>
                <w:sz w:val="20"/>
                <w:szCs w:val="20"/>
              </w:rPr>
            </w:pPr>
            <w:r w:rsidRPr="00207371">
              <w:rPr>
                <w:rFonts w:ascii="Times New Roman" w:hAnsi="Times New Roman" w:cs="Times New Roman"/>
                <w:sz w:val="20"/>
                <w:szCs w:val="20"/>
              </w:rPr>
              <w:t xml:space="preserve">Commissario unico </w:t>
            </w:r>
          </w:p>
        </w:tc>
        <w:tc>
          <w:tcPr>
            <w:tcW w:w="2173" w:type="pct"/>
            <w:gridSpan w:val="3"/>
            <w:vAlign w:val="center"/>
          </w:tcPr>
          <w:p w14:paraId="76E9B2A5" w14:textId="77777777" w:rsidR="00207371" w:rsidRPr="00207371" w:rsidRDefault="00207371" w:rsidP="00207371">
            <w:pPr>
              <w:keepNext/>
              <w:spacing w:line="324" w:lineRule="auto"/>
              <w:jc w:val="center"/>
              <w:outlineLvl w:val="1"/>
              <w:rPr>
                <w:rFonts w:ascii="Times New Roman" w:hAnsi="Times New Roman" w:cs="Times New Roman"/>
                <w:sz w:val="20"/>
                <w:szCs w:val="20"/>
              </w:rPr>
            </w:pPr>
            <w:r w:rsidRPr="00207371">
              <w:rPr>
                <w:rFonts w:ascii="Times New Roman" w:hAnsi="Times New Roman" w:cs="Times New Roman"/>
                <w:sz w:val="20"/>
                <w:szCs w:val="20"/>
              </w:rPr>
              <w:t xml:space="preserve">COMMISSIONE GIUDICATRICE </w:t>
            </w:r>
          </w:p>
          <w:p w14:paraId="7E775109" w14:textId="77777777" w:rsidR="00207371" w:rsidRPr="00207371" w:rsidRDefault="00207371" w:rsidP="00207371">
            <w:pPr>
              <w:spacing w:line="324" w:lineRule="auto"/>
              <w:jc w:val="center"/>
              <w:rPr>
                <w:rFonts w:ascii="Times New Roman" w:hAnsi="Times New Roman" w:cs="Times New Roman"/>
                <w:sz w:val="20"/>
                <w:szCs w:val="20"/>
              </w:rPr>
            </w:pPr>
            <w:r w:rsidRPr="00207371">
              <w:rPr>
                <w:rFonts w:ascii="Times New Roman" w:hAnsi="Times New Roman" w:cs="Times New Roman"/>
                <w:sz w:val="20"/>
                <w:szCs w:val="20"/>
              </w:rPr>
              <w:t>Appalti aggiudicati con il criterio dell’O.E.P.V.</w:t>
            </w:r>
          </w:p>
        </w:tc>
        <w:tc>
          <w:tcPr>
            <w:tcW w:w="1292" w:type="pct"/>
            <w:gridSpan w:val="2"/>
            <w:vAlign w:val="center"/>
          </w:tcPr>
          <w:p w14:paraId="426CB217" w14:textId="77777777" w:rsidR="00207371" w:rsidRPr="00207371" w:rsidRDefault="00207371" w:rsidP="00207371">
            <w:pPr>
              <w:keepNext/>
              <w:spacing w:line="324" w:lineRule="auto"/>
              <w:jc w:val="center"/>
              <w:outlineLvl w:val="1"/>
              <w:rPr>
                <w:rFonts w:ascii="Times New Roman" w:hAnsi="Times New Roman" w:cs="Times New Roman"/>
                <w:sz w:val="20"/>
                <w:szCs w:val="20"/>
              </w:rPr>
            </w:pPr>
            <w:r w:rsidRPr="00207371">
              <w:rPr>
                <w:rFonts w:ascii="Times New Roman" w:hAnsi="Times New Roman" w:cs="Times New Roman"/>
                <w:sz w:val="20"/>
                <w:szCs w:val="20"/>
              </w:rPr>
              <w:t>Incrementi tariffari</w:t>
            </w:r>
          </w:p>
        </w:tc>
      </w:tr>
      <w:tr w:rsidR="00207371" w:rsidRPr="00207371" w14:paraId="607BDAC4" w14:textId="77777777" w:rsidTr="006C4EA4">
        <w:tc>
          <w:tcPr>
            <w:tcW w:w="855" w:type="pct"/>
            <w:vMerge/>
            <w:vAlign w:val="center"/>
          </w:tcPr>
          <w:p w14:paraId="123D147E" w14:textId="77777777" w:rsidR="00207371" w:rsidRPr="00207371" w:rsidRDefault="00207371" w:rsidP="00207371">
            <w:pPr>
              <w:spacing w:line="324" w:lineRule="auto"/>
              <w:rPr>
                <w:rFonts w:ascii="Times New Roman" w:hAnsi="Times New Roman" w:cs="Times New Roman"/>
                <w:sz w:val="20"/>
                <w:szCs w:val="20"/>
              </w:rPr>
            </w:pPr>
          </w:p>
        </w:tc>
        <w:tc>
          <w:tcPr>
            <w:tcW w:w="680" w:type="pct"/>
            <w:vMerge/>
            <w:vAlign w:val="center"/>
          </w:tcPr>
          <w:p w14:paraId="4C47D6B4" w14:textId="77777777" w:rsidR="00207371" w:rsidRPr="00207371" w:rsidRDefault="00207371" w:rsidP="00207371">
            <w:pPr>
              <w:spacing w:line="324" w:lineRule="auto"/>
              <w:rPr>
                <w:rFonts w:ascii="Times New Roman" w:hAnsi="Times New Roman" w:cs="Times New Roman"/>
                <w:sz w:val="20"/>
                <w:szCs w:val="20"/>
              </w:rPr>
            </w:pPr>
          </w:p>
        </w:tc>
        <w:tc>
          <w:tcPr>
            <w:tcW w:w="718" w:type="pct"/>
            <w:vAlign w:val="center"/>
          </w:tcPr>
          <w:p w14:paraId="7B048251" w14:textId="77777777" w:rsidR="00207371" w:rsidRPr="00207371" w:rsidRDefault="00207371" w:rsidP="00207371">
            <w:pPr>
              <w:keepNext/>
              <w:spacing w:line="324" w:lineRule="auto"/>
              <w:jc w:val="center"/>
              <w:outlineLvl w:val="0"/>
              <w:rPr>
                <w:rFonts w:ascii="Times New Roman" w:hAnsi="Times New Roman" w:cs="Times New Roman"/>
                <w:sz w:val="20"/>
                <w:szCs w:val="20"/>
              </w:rPr>
            </w:pPr>
            <w:r w:rsidRPr="00207371">
              <w:rPr>
                <w:rFonts w:ascii="Times New Roman" w:hAnsi="Times New Roman" w:cs="Times New Roman"/>
                <w:sz w:val="20"/>
                <w:szCs w:val="20"/>
              </w:rPr>
              <w:t xml:space="preserve">Presidente </w:t>
            </w:r>
          </w:p>
          <w:p w14:paraId="77084FD7" w14:textId="77777777" w:rsidR="00207371" w:rsidRPr="00207371" w:rsidRDefault="00207371" w:rsidP="00207371">
            <w:pPr>
              <w:keepNext/>
              <w:spacing w:line="324" w:lineRule="auto"/>
              <w:jc w:val="center"/>
              <w:outlineLvl w:val="0"/>
              <w:rPr>
                <w:rFonts w:ascii="Times New Roman" w:hAnsi="Times New Roman" w:cs="Times New Roman"/>
                <w:sz w:val="20"/>
                <w:szCs w:val="20"/>
              </w:rPr>
            </w:pPr>
          </w:p>
        </w:tc>
        <w:tc>
          <w:tcPr>
            <w:tcW w:w="822" w:type="pct"/>
            <w:vAlign w:val="center"/>
          </w:tcPr>
          <w:p w14:paraId="14EBD309" w14:textId="77777777" w:rsidR="00207371" w:rsidRPr="00207371" w:rsidRDefault="00207371" w:rsidP="00207371">
            <w:pPr>
              <w:spacing w:line="324" w:lineRule="auto"/>
              <w:jc w:val="center"/>
              <w:rPr>
                <w:rFonts w:ascii="Times New Roman" w:hAnsi="Times New Roman" w:cs="Times New Roman"/>
                <w:sz w:val="20"/>
                <w:szCs w:val="20"/>
              </w:rPr>
            </w:pPr>
            <w:r w:rsidRPr="00207371">
              <w:rPr>
                <w:rFonts w:ascii="Times New Roman" w:hAnsi="Times New Roman" w:cs="Times New Roman"/>
                <w:sz w:val="20"/>
                <w:szCs w:val="20"/>
              </w:rPr>
              <w:t xml:space="preserve">Componente </w:t>
            </w:r>
          </w:p>
          <w:p w14:paraId="360BB159" w14:textId="77777777" w:rsidR="00207371" w:rsidRPr="00207371" w:rsidRDefault="00207371" w:rsidP="00207371">
            <w:pPr>
              <w:spacing w:line="324" w:lineRule="auto"/>
              <w:jc w:val="center"/>
              <w:rPr>
                <w:rFonts w:ascii="Times New Roman" w:hAnsi="Times New Roman" w:cs="Times New Roman"/>
                <w:sz w:val="20"/>
                <w:szCs w:val="20"/>
              </w:rPr>
            </w:pPr>
          </w:p>
        </w:tc>
        <w:tc>
          <w:tcPr>
            <w:tcW w:w="633" w:type="pct"/>
            <w:vAlign w:val="center"/>
          </w:tcPr>
          <w:p w14:paraId="799F7C32" w14:textId="77777777" w:rsidR="00207371" w:rsidRPr="00207371" w:rsidRDefault="00207371" w:rsidP="00207371">
            <w:pPr>
              <w:spacing w:line="324" w:lineRule="auto"/>
              <w:jc w:val="center"/>
              <w:rPr>
                <w:rFonts w:ascii="Times New Roman" w:hAnsi="Times New Roman" w:cs="Times New Roman"/>
                <w:sz w:val="20"/>
                <w:szCs w:val="20"/>
              </w:rPr>
            </w:pPr>
            <w:r w:rsidRPr="00207371">
              <w:rPr>
                <w:rFonts w:ascii="Times New Roman" w:hAnsi="Times New Roman" w:cs="Times New Roman"/>
                <w:sz w:val="20"/>
                <w:szCs w:val="20"/>
              </w:rPr>
              <w:t>Totale per n.3 commissari</w:t>
            </w:r>
          </w:p>
        </w:tc>
        <w:tc>
          <w:tcPr>
            <w:tcW w:w="620" w:type="pct"/>
            <w:vAlign w:val="center"/>
          </w:tcPr>
          <w:p w14:paraId="766C7456" w14:textId="77777777" w:rsidR="00207371" w:rsidRPr="00207371" w:rsidRDefault="00207371" w:rsidP="00207371">
            <w:pPr>
              <w:spacing w:line="324" w:lineRule="auto"/>
              <w:jc w:val="center"/>
              <w:rPr>
                <w:rFonts w:ascii="Times New Roman" w:hAnsi="Times New Roman" w:cs="Times New Roman"/>
                <w:sz w:val="20"/>
                <w:szCs w:val="20"/>
              </w:rPr>
            </w:pPr>
            <w:r w:rsidRPr="00207371">
              <w:rPr>
                <w:rFonts w:ascii="Times New Roman" w:hAnsi="Times New Roman" w:cs="Times New Roman"/>
                <w:sz w:val="20"/>
                <w:szCs w:val="20"/>
              </w:rPr>
              <w:t>O.E. &gt; 10 partecipanti (+15%)</w:t>
            </w:r>
          </w:p>
        </w:tc>
        <w:tc>
          <w:tcPr>
            <w:tcW w:w="672" w:type="pct"/>
            <w:vAlign w:val="center"/>
          </w:tcPr>
          <w:p w14:paraId="39B7EFEB" w14:textId="77777777" w:rsidR="00207371" w:rsidRPr="00207371" w:rsidRDefault="00207371" w:rsidP="00207371">
            <w:pPr>
              <w:spacing w:line="324" w:lineRule="auto"/>
              <w:jc w:val="center"/>
              <w:rPr>
                <w:rFonts w:ascii="Times New Roman" w:hAnsi="Times New Roman" w:cs="Times New Roman"/>
                <w:sz w:val="20"/>
                <w:szCs w:val="20"/>
              </w:rPr>
            </w:pPr>
            <w:r w:rsidRPr="00207371">
              <w:rPr>
                <w:rFonts w:ascii="Times New Roman" w:hAnsi="Times New Roman" w:cs="Times New Roman"/>
                <w:sz w:val="20"/>
                <w:szCs w:val="20"/>
              </w:rPr>
              <w:t>O.E. &gt; 30 partecipanti (+30%)</w:t>
            </w:r>
          </w:p>
        </w:tc>
      </w:tr>
      <w:tr w:rsidR="00207371" w:rsidRPr="00207371" w14:paraId="078FBFDD" w14:textId="77777777" w:rsidTr="006C4EA4">
        <w:tc>
          <w:tcPr>
            <w:tcW w:w="855" w:type="pct"/>
          </w:tcPr>
          <w:p w14:paraId="0A848D96" w14:textId="77777777" w:rsidR="00207371" w:rsidRPr="00207371" w:rsidRDefault="00207371" w:rsidP="00207371">
            <w:pPr>
              <w:spacing w:line="324" w:lineRule="auto"/>
              <w:jc w:val="center"/>
              <w:rPr>
                <w:rFonts w:ascii="Times New Roman" w:hAnsi="Times New Roman" w:cs="Times New Roman"/>
                <w:sz w:val="20"/>
                <w:szCs w:val="20"/>
              </w:rPr>
            </w:pPr>
            <w:r w:rsidRPr="00207371">
              <w:rPr>
                <w:rFonts w:ascii="Times New Roman" w:hAnsi="Times New Roman" w:cs="Times New Roman"/>
                <w:sz w:val="20"/>
                <w:szCs w:val="20"/>
              </w:rPr>
              <w:t>≤ 40.000</w:t>
            </w:r>
          </w:p>
        </w:tc>
        <w:tc>
          <w:tcPr>
            <w:tcW w:w="680" w:type="pct"/>
          </w:tcPr>
          <w:p w14:paraId="1A387B0D"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 xml:space="preserve">600,00 </w:t>
            </w:r>
          </w:p>
        </w:tc>
        <w:tc>
          <w:tcPr>
            <w:tcW w:w="718" w:type="pct"/>
          </w:tcPr>
          <w:p w14:paraId="03D5671C"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600,00</w:t>
            </w:r>
          </w:p>
        </w:tc>
        <w:tc>
          <w:tcPr>
            <w:tcW w:w="822" w:type="pct"/>
          </w:tcPr>
          <w:p w14:paraId="2CE1584B"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400,00</w:t>
            </w:r>
          </w:p>
        </w:tc>
        <w:tc>
          <w:tcPr>
            <w:tcW w:w="633" w:type="pct"/>
          </w:tcPr>
          <w:p w14:paraId="5C04F4C9"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1.400,00</w:t>
            </w:r>
          </w:p>
        </w:tc>
        <w:tc>
          <w:tcPr>
            <w:tcW w:w="620" w:type="pct"/>
          </w:tcPr>
          <w:p w14:paraId="452F9E0F"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1.610,00</w:t>
            </w:r>
          </w:p>
        </w:tc>
        <w:tc>
          <w:tcPr>
            <w:tcW w:w="672" w:type="pct"/>
          </w:tcPr>
          <w:p w14:paraId="4ECF7386"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1.820,00</w:t>
            </w:r>
          </w:p>
        </w:tc>
      </w:tr>
      <w:tr w:rsidR="00207371" w:rsidRPr="00207371" w14:paraId="48E5052B" w14:textId="77777777" w:rsidTr="006C4EA4">
        <w:tc>
          <w:tcPr>
            <w:tcW w:w="855" w:type="pct"/>
          </w:tcPr>
          <w:p w14:paraId="30C02F24" w14:textId="77777777" w:rsidR="00207371" w:rsidRPr="00207371" w:rsidRDefault="00207371" w:rsidP="00207371">
            <w:pPr>
              <w:spacing w:line="324" w:lineRule="auto"/>
              <w:contextualSpacing/>
              <w:jc w:val="center"/>
              <w:rPr>
                <w:rFonts w:ascii="Times New Roman" w:hAnsi="Times New Roman" w:cs="Times New Roman"/>
                <w:sz w:val="20"/>
                <w:szCs w:val="20"/>
              </w:rPr>
            </w:pPr>
            <w:r w:rsidRPr="00207371">
              <w:rPr>
                <w:rFonts w:ascii="Times New Roman" w:hAnsi="Times New Roman" w:cs="Times New Roman"/>
                <w:sz w:val="20"/>
                <w:szCs w:val="20"/>
              </w:rPr>
              <w:t>&gt; 40.000 ≤ 140.000</w:t>
            </w:r>
          </w:p>
        </w:tc>
        <w:tc>
          <w:tcPr>
            <w:tcW w:w="680" w:type="pct"/>
          </w:tcPr>
          <w:p w14:paraId="57DD5836"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 xml:space="preserve">1.250,00 </w:t>
            </w:r>
          </w:p>
        </w:tc>
        <w:tc>
          <w:tcPr>
            <w:tcW w:w="718" w:type="pct"/>
          </w:tcPr>
          <w:p w14:paraId="618DEB2E"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1.350,00</w:t>
            </w:r>
          </w:p>
        </w:tc>
        <w:tc>
          <w:tcPr>
            <w:tcW w:w="822" w:type="pct"/>
          </w:tcPr>
          <w:p w14:paraId="1C841C34"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1.100,00</w:t>
            </w:r>
          </w:p>
        </w:tc>
        <w:tc>
          <w:tcPr>
            <w:tcW w:w="633" w:type="pct"/>
          </w:tcPr>
          <w:p w14:paraId="133ABE3A"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3.550,00</w:t>
            </w:r>
          </w:p>
        </w:tc>
        <w:tc>
          <w:tcPr>
            <w:tcW w:w="620" w:type="pct"/>
          </w:tcPr>
          <w:p w14:paraId="4FA0678C"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4.082,50</w:t>
            </w:r>
          </w:p>
        </w:tc>
        <w:tc>
          <w:tcPr>
            <w:tcW w:w="672" w:type="pct"/>
          </w:tcPr>
          <w:p w14:paraId="57B153B4"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4.615,00</w:t>
            </w:r>
          </w:p>
        </w:tc>
      </w:tr>
      <w:tr w:rsidR="00207371" w:rsidRPr="00207371" w14:paraId="01ABFA04" w14:textId="77777777" w:rsidTr="006C4EA4">
        <w:tc>
          <w:tcPr>
            <w:tcW w:w="855" w:type="pct"/>
          </w:tcPr>
          <w:p w14:paraId="1504283A" w14:textId="77777777" w:rsidR="00207371" w:rsidRPr="00207371" w:rsidRDefault="00207371" w:rsidP="00207371">
            <w:pPr>
              <w:spacing w:line="324" w:lineRule="auto"/>
              <w:jc w:val="center"/>
              <w:rPr>
                <w:rFonts w:ascii="Times New Roman" w:hAnsi="Times New Roman" w:cs="Times New Roman"/>
                <w:sz w:val="20"/>
                <w:szCs w:val="20"/>
              </w:rPr>
            </w:pPr>
            <w:r w:rsidRPr="00207371">
              <w:rPr>
                <w:rFonts w:ascii="Times New Roman" w:hAnsi="Times New Roman" w:cs="Times New Roman"/>
                <w:sz w:val="20"/>
                <w:szCs w:val="20"/>
              </w:rPr>
              <w:t>&gt; 140.000 ≤ 1.000.000</w:t>
            </w:r>
          </w:p>
        </w:tc>
        <w:tc>
          <w:tcPr>
            <w:tcW w:w="680" w:type="pct"/>
          </w:tcPr>
          <w:p w14:paraId="5B87F83C"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 xml:space="preserve">1.650,00 </w:t>
            </w:r>
          </w:p>
        </w:tc>
        <w:tc>
          <w:tcPr>
            <w:tcW w:w="718" w:type="pct"/>
          </w:tcPr>
          <w:p w14:paraId="0A4AF45C"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1.800,00</w:t>
            </w:r>
          </w:p>
        </w:tc>
        <w:tc>
          <w:tcPr>
            <w:tcW w:w="822" w:type="pct"/>
          </w:tcPr>
          <w:p w14:paraId="788D29BC"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1.300,00</w:t>
            </w:r>
          </w:p>
        </w:tc>
        <w:tc>
          <w:tcPr>
            <w:tcW w:w="633" w:type="pct"/>
          </w:tcPr>
          <w:p w14:paraId="5A8719F7"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4.400,00</w:t>
            </w:r>
          </w:p>
        </w:tc>
        <w:tc>
          <w:tcPr>
            <w:tcW w:w="620" w:type="pct"/>
          </w:tcPr>
          <w:p w14:paraId="0BFBFE90"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5.060,00</w:t>
            </w:r>
          </w:p>
        </w:tc>
        <w:tc>
          <w:tcPr>
            <w:tcW w:w="672" w:type="pct"/>
          </w:tcPr>
          <w:p w14:paraId="5D618804"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5.720,00</w:t>
            </w:r>
          </w:p>
        </w:tc>
      </w:tr>
      <w:tr w:rsidR="00207371" w:rsidRPr="00207371" w14:paraId="25A43BFB" w14:textId="77777777" w:rsidTr="006C4EA4">
        <w:tc>
          <w:tcPr>
            <w:tcW w:w="855" w:type="pct"/>
          </w:tcPr>
          <w:p w14:paraId="3DA328E5" w14:textId="77777777" w:rsidR="00207371" w:rsidRPr="00207371" w:rsidRDefault="00207371" w:rsidP="00207371">
            <w:pPr>
              <w:spacing w:line="324" w:lineRule="auto"/>
              <w:jc w:val="center"/>
              <w:rPr>
                <w:rFonts w:ascii="Times New Roman" w:hAnsi="Times New Roman" w:cs="Times New Roman"/>
                <w:sz w:val="20"/>
                <w:szCs w:val="20"/>
              </w:rPr>
            </w:pPr>
            <w:r w:rsidRPr="00207371">
              <w:rPr>
                <w:rFonts w:ascii="Times New Roman" w:hAnsi="Times New Roman" w:cs="Times New Roman"/>
                <w:sz w:val="20"/>
                <w:szCs w:val="20"/>
              </w:rPr>
              <w:t>&gt; 1.000.000 ≤ 2.500.000</w:t>
            </w:r>
          </w:p>
        </w:tc>
        <w:tc>
          <w:tcPr>
            <w:tcW w:w="680" w:type="pct"/>
          </w:tcPr>
          <w:p w14:paraId="3764B0F0"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 xml:space="preserve">1.800,00 </w:t>
            </w:r>
          </w:p>
        </w:tc>
        <w:tc>
          <w:tcPr>
            <w:tcW w:w="718" w:type="pct"/>
          </w:tcPr>
          <w:p w14:paraId="2CE4A634"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2.250,00</w:t>
            </w:r>
          </w:p>
        </w:tc>
        <w:tc>
          <w:tcPr>
            <w:tcW w:w="822" w:type="pct"/>
          </w:tcPr>
          <w:p w14:paraId="5AC8E983"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1.750,00</w:t>
            </w:r>
          </w:p>
        </w:tc>
        <w:tc>
          <w:tcPr>
            <w:tcW w:w="633" w:type="pct"/>
          </w:tcPr>
          <w:p w14:paraId="68B33183"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5.750,00</w:t>
            </w:r>
          </w:p>
        </w:tc>
        <w:tc>
          <w:tcPr>
            <w:tcW w:w="620" w:type="pct"/>
          </w:tcPr>
          <w:p w14:paraId="3D7F5026"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6.612,50</w:t>
            </w:r>
          </w:p>
        </w:tc>
        <w:tc>
          <w:tcPr>
            <w:tcW w:w="672" w:type="pct"/>
          </w:tcPr>
          <w:p w14:paraId="58328850"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7.475,00</w:t>
            </w:r>
          </w:p>
        </w:tc>
      </w:tr>
      <w:tr w:rsidR="00207371" w:rsidRPr="00207371" w14:paraId="50913996" w14:textId="77777777" w:rsidTr="006C4EA4">
        <w:tc>
          <w:tcPr>
            <w:tcW w:w="855" w:type="pct"/>
          </w:tcPr>
          <w:p w14:paraId="289DDAA3" w14:textId="77777777" w:rsidR="00207371" w:rsidRPr="00207371" w:rsidRDefault="00207371" w:rsidP="00207371">
            <w:pPr>
              <w:spacing w:line="324" w:lineRule="auto"/>
              <w:jc w:val="center"/>
              <w:rPr>
                <w:rFonts w:ascii="Times New Roman" w:hAnsi="Times New Roman" w:cs="Times New Roman"/>
                <w:sz w:val="20"/>
                <w:szCs w:val="20"/>
              </w:rPr>
            </w:pPr>
            <w:r w:rsidRPr="00207371">
              <w:rPr>
                <w:rFonts w:ascii="Times New Roman" w:hAnsi="Times New Roman" w:cs="Times New Roman"/>
                <w:sz w:val="20"/>
                <w:szCs w:val="20"/>
              </w:rPr>
              <w:t>&gt; 2.500.000 ≤ 5.000.000</w:t>
            </w:r>
          </w:p>
        </w:tc>
        <w:tc>
          <w:tcPr>
            <w:tcW w:w="680" w:type="pct"/>
          </w:tcPr>
          <w:p w14:paraId="4AD95982"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 xml:space="preserve">2.200,00 </w:t>
            </w:r>
          </w:p>
        </w:tc>
        <w:tc>
          <w:tcPr>
            <w:tcW w:w="718" w:type="pct"/>
          </w:tcPr>
          <w:p w14:paraId="0F4BB635"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2.650,00</w:t>
            </w:r>
          </w:p>
        </w:tc>
        <w:tc>
          <w:tcPr>
            <w:tcW w:w="822" w:type="pct"/>
          </w:tcPr>
          <w:p w14:paraId="6699CAE5"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2.100,00</w:t>
            </w:r>
          </w:p>
        </w:tc>
        <w:tc>
          <w:tcPr>
            <w:tcW w:w="633" w:type="pct"/>
          </w:tcPr>
          <w:p w14:paraId="3509A383"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 xml:space="preserve"> 6.850,00</w:t>
            </w:r>
          </w:p>
        </w:tc>
        <w:tc>
          <w:tcPr>
            <w:tcW w:w="620" w:type="pct"/>
          </w:tcPr>
          <w:p w14:paraId="4DD296C8"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7.877,50</w:t>
            </w:r>
          </w:p>
        </w:tc>
        <w:tc>
          <w:tcPr>
            <w:tcW w:w="672" w:type="pct"/>
          </w:tcPr>
          <w:p w14:paraId="22EF475B"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8.905,00</w:t>
            </w:r>
          </w:p>
        </w:tc>
      </w:tr>
      <w:tr w:rsidR="00207371" w:rsidRPr="00207371" w14:paraId="711EBEE7" w14:textId="77777777" w:rsidTr="006C4EA4">
        <w:tc>
          <w:tcPr>
            <w:tcW w:w="855" w:type="pct"/>
          </w:tcPr>
          <w:p w14:paraId="6E5B0CED" w14:textId="77777777" w:rsidR="00207371" w:rsidRPr="00207371" w:rsidRDefault="00207371" w:rsidP="00207371">
            <w:pPr>
              <w:spacing w:line="324" w:lineRule="auto"/>
              <w:jc w:val="center"/>
              <w:rPr>
                <w:rFonts w:ascii="Times New Roman" w:hAnsi="Times New Roman" w:cs="Times New Roman"/>
                <w:sz w:val="20"/>
                <w:szCs w:val="20"/>
              </w:rPr>
            </w:pPr>
            <w:r w:rsidRPr="00207371">
              <w:rPr>
                <w:rFonts w:ascii="Times New Roman" w:hAnsi="Times New Roman" w:cs="Times New Roman"/>
                <w:sz w:val="20"/>
                <w:szCs w:val="20"/>
              </w:rPr>
              <w:t xml:space="preserve"> &gt; 5.000.000</w:t>
            </w:r>
          </w:p>
        </w:tc>
        <w:tc>
          <w:tcPr>
            <w:tcW w:w="680" w:type="pct"/>
          </w:tcPr>
          <w:p w14:paraId="360BCD58"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 xml:space="preserve">2.700,00 </w:t>
            </w:r>
          </w:p>
        </w:tc>
        <w:tc>
          <w:tcPr>
            <w:tcW w:w="718" w:type="pct"/>
          </w:tcPr>
          <w:p w14:paraId="7DD17C83"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3.250,00</w:t>
            </w:r>
          </w:p>
        </w:tc>
        <w:tc>
          <w:tcPr>
            <w:tcW w:w="822" w:type="pct"/>
          </w:tcPr>
          <w:p w14:paraId="68A29BBB"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2.600,00</w:t>
            </w:r>
          </w:p>
        </w:tc>
        <w:tc>
          <w:tcPr>
            <w:tcW w:w="633" w:type="pct"/>
          </w:tcPr>
          <w:p w14:paraId="413D55BC"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 xml:space="preserve"> 8.450,00</w:t>
            </w:r>
          </w:p>
        </w:tc>
        <w:tc>
          <w:tcPr>
            <w:tcW w:w="620" w:type="pct"/>
          </w:tcPr>
          <w:p w14:paraId="690EF05A"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9.717,50</w:t>
            </w:r>
          </w:p>
        </w:tc>
        <w:tc>
          <w:tcPr>
            <w:tcW w:w="672" w:type="pct"/>
          </w:tcPr>
          <w:p w14:paraId="7D278B7A" w14:textId="77777777" w:rsidR="00207371" w:rsidRPr="00207371" w:rsidRDefault="00207371" w:rsidP="00207371">
            <w:pPr>
              <w:spacing w:line="324" w:lineRule="auto"/>
              <w:jc w:val="right"/>
              <w:rPr>
                <w:rFonts w:ascii="Times New Roman" w:hAnsi="Times New Roman" w:cs="Times New Roman"/>
                <w:sz w:val="20"/>
                <w:szCs w:val="20"/>
              </w:rPr>
            </w:pPr>
            <w:r w:rsidRPr="00207371">
              <w:rPr>
                <w:rFonts w:ascii="Times New Roman" w:hAnsi="Times New Roman" w:cs="Times New Roman"/>
                <w:sz w:val="20"/>
                <w:szCs w:val="20"/>
              </w:rPr>
              <w:t>10.985,00</w:t>
            </w:r>
          </w:p>
        </w:tc>
      </w:tr>
    </w:tbl>
    <w:p w14:paraId="438EA039" w14:textId="77777777" w:rsidR="00207371" w:rsidRPr="00207371" w:rsidRDefault="00207371" w:rsidP="00207371">
      <w:pPr>
        <w:pStyle w:val="Default"/>
        <w:spacing w:line="324" w:lineRule="auto"/>
        <w:jc w:val="both"/>
        <w:rPr>
          <w:rFonts w:ascii="Times New Roman" w:hAnsi="Times New Roman" w:cs="Times New Roman"/>
          <w:color w:val="auto"/>
          <w:sz w:val="20"/>
          <w:szCs w:val="20"/>
        </w:rPr>
      </w:pPr>
      <w:r w:rsidRPr="00207371">
        <w:rPr>
          <w:rFonts w:ascii="Times New Roman" w:hAnsi="Times New Roman" w:cs="Times New Roman"/>
          <w:color w:val="auto"/>
          <w:sz w:val="20"/>
          <w:szCs w:val="20"/>
        </w:rPr>
        <w:t>Agli importi di cui sopra va aggiunta l’iva in tutti i casi previsti dalla legge.</w:t>
      </w:r>
    </w:p>
    <w:p w14:paraId="51A591BC" w14:textId="77777777" w:rsidR="00207371" w:rsidRPr="00207371" w:rsidRDefault="00207371" w:rsidP="00207371">
      <w:pPr>
        <w:pStyle w:val="Default"/>
        <w:spacing w:line="324" w:lineRule="auto"/>
        <w:jc w:val="both"/>
        <w:rPr>
          <w:rFonts w:ascii="Times New Roman" w:hAnsi="Times New Roman" w:cs="Times New Roman"/>
          <w:color w:val="auto"/>
          <w:sz w:val="20"/>
          <w:szCs w:val="20"/>
        </w:rPr>
      </w:pPr>
    </w:p>
    <w:p w14:paraId="57D4A9C5" w14:textId="77777777" w:rsidR="00207371" w:rsidRPr="00207371" w:rsidRDefault="00207371" w:rsidP="00207371">
      <w:pPr>
        <w:pStyle w:val="Default"/>
        <w:spacing w:line="324" w:lineRule="auto"/>
        <w:jc w:val="both"/>
        <w:rPr>
          <w:rFonts w:ascii="Times New Roman" w:hAnsi="Times New Roman" w:cs="Times New Roman"/>
          <w:color w:val="auto"/>
          <w:sz w:val="20"/>
          <w:szCs w:val="20"/>
        </w:rPr>
      </w:pPr>
      <w:r w:rsidRPr="00207371">
        <w:rPr>
          <w:rFonts w:ascii="Times New Roman" w:hAnsi="Times New Roman" w:cs="Times New Roman"/>
          <w:color w:val="auto"/>
          <w:sz w:val="20"/>
          <w:szCs w:val="20"/>
        </w:rPr>
        <w:t xml:space="preserve">Le sedute di gara delle Commissioni giudicatrici possono svolgersi in modalità interamente telematica, ai sensi del comma 4 dell’art. 93 del d.lgs. n.36/2023, con sedute di gara a distanza mediante l’utilizzo dei servizi di videoconferenza integrati ovvero presso la sede della Stazione Appaltante Qualificata. </w:t>
      </w:r>
    </w:p>
    <w:p w14:paraId="1481C78E" w14:textId="77777777" w:rsidR="00207371" w:rsidRPr="00207371" w:rsidRDefault="00207371" w:rsidP="00207371">
      <w:pPr>
        <w:spacing w:after="0" w:line="324" w:lineRule="auto"/>
        <w:jc w:val="both"/>
        <w:rPr>
          <w:rFonts w:ascii="Times New Roman" w:hAnsi="Times New Roman" w:cs="Times New Roman"/>
          <w:b/>
          <w:bCs/>
          <w:sz w:val="20"/>
          <w:szCs w:val="20"/>
        </w:rPr>
      </w:pPr>
    </w:p>
    <w:p w14:paraId="51D15605" w14:textId="77777777" w:rsidR="00207371" w:rsidRPr="00207371" w:rsidRDefault="00207371" w:rsidP="00207371">
      <w:pPr>
        <w:spacing w:after="0" w:line="324" w:lineRule="auto"/>
        <w:jc w:val="both"/>
        <w:rPr>
          <w:rFonts w:ascii="Times New Roman" w:hAnsi="Times New Roman" w:cs="Times New Roman"/>
          <w:b/>
          <w:bCs/>
          <w:sz w:val="20"/>
          <w:szCs w:val="20"/>
        </w:rPr>
      </w:pPr>
      <w:r w:rsidRPr="00207371">
        <w:rPr>
          <w:rFonts w:ascii="Times New Roman" w:hAnsi="Times New Roman" w:cs="Times New Roman"/>
          <w:b/>
          <w:bCs/>
          <w:sz w:val="20"/>
          <w:szCs w:val="20"/>
        </w:rPr>
        <w:t xml:space="preserve">Art. 7 – Organo competente e dichiarazioni </w:t>
      </w:r>
    </w:p>
    <w:p w14:paraId="66DDE9F0" w14:textId="77777777" w:rsidR="00207371" w:rsidRPr="00207371" w:rsidRDefault="00207371" w:rsidP="00207371">
      <w:pPr>
        <w:spacing w:after="0" w:line="324" w:lineRule="auto"/>
        <w:jc w:val="both"/>
        <w:rPr>
          <w:rFonts w:ascii="Times New Roman" w:hAnsi="Times New Roman" w:cs="Times New Roman"/>
          <w:sz w:val="20"/>
          <w:szCs w:val="20"/>
        </w:rPr>
      </w:pPr>
      <w:r w:rsidRPr="00207371">
        <w:rPr>
          <w:rFonts w:ascii="Times New Roman" w:hAnsi="Times New Roman" w:cs="Times New Roman"/>
          <w:sz w:val="20"/>
          <w:szCs w:val="20"/>
        </w:rPr>
        <w:t xml:space="preserve">L’organo compente all’approvazione del presente Accordo è la giunta comunale/esecutiva o il previsto organo esecutivo dei sottoscrittori. </w:t>
      </w:r>
    </w:p>
    <w:p w14:paraId="6A647A25" w14:textId="77777777" w:rsidR="00207371" w:rsidRPr="00207371" w:rsidRDefault="00207371" w:rsidP="00207371">
      <w:pPr>
        <w:spacing w:after="0" w:line="324" w:lineRule="auto"/>
        <w:jc w:val="both"/>
        <w:rPr>
          <w:rFonts w:ascii="Times New Roman" w:hAnsi="Times New Roman" w:cs="Times New Roman"/>
          <w:sz w:val="20"/>
          <w:szCs w:val="20"/>
        </w:rPr>
      </w:pPr>
      <w:r w:rsidRPr="00207371">
        <w:rPr>
          <w:rFonts w:ascii="Times New Roman" w:hAnsi="Times New Roman" w:cs="Times New Roman"/>
          <w:sz w:val="20"/>
          <w:szCs w:val="20"/>
        </w:rPr>
        <w:t>La presente collaborazione consente ai sottoscrittori, pur avendo compiti e finalità pubbliche diverse, di realizzare il proprio obiettivo, in una logica non di scambio, e lo svolgimento in comune di attività dirette a soddisfare interessi pubblici che, in grossa parte, sono addirittura coincidenti e rientranti nella missione istituzionale.</w:t>
      </w:r>
    </w:p>
    <w:p w14:paraId="2BAED51A" w14:textId="77777777" w:rsidR="00207371" w:rsidRPr="00207371" w:rsidRDefault="00207371" w:rsidP="00207371">
      <w:pPr>
        <w:spacing w:after="0" w:line="324" w:lineRule="auto"/>
        <w:jc w:val="both"/>
        <w:rPr>
          <w:rFonts w:ascii="Times New Roman" w:eastAsia="NSimSun" w:hAnsi="Times New Roman" w:cs="Times New Roman"/>
          <w:sz w:val="20"/>
          <w:szCs w:val="20"/>
          <w:lang w:eastAsia="zh-CN" w:bidi="hi-IN"/>
        </w:rPr>
      </w:pPr>
      <w:r w:rsidRPr="00207371">
        <w:rPr>
          <w:rFonts w:ascii="Times New Roman" w:hAnsi="Times New Roman" w:cs="Times New Roman"/>
          <w:sz w:val="20"/>
          <w:szCs w:val="20"/>
        </w:rPr>
        <w:t xml:space="preserve">Il presente accordo porta ad un risultato comune, in modo complementare e sinergico, in reciproca collaborazione e nell’obiettivo comune di fornire servizi indistintamente a favore della collettività, attraverso </w:t>
      </w:r>
      <w:r w:rsidRPr="00207371">
        <w:rPr>
          <w:rFonts w:ascii="Times New Roman" w:eastAsia="NSimSun" w:hAnsi="Times New Roman" w:cs="Times New Roman"/>
          <w:sz w:val="20"/>
          <w:szCs w:val="20"/>
          <w:lang w:eastAsia="zh-CN" w:bidi="hi-IN"/>
        </w:rPr>
        <w:t xml:space="preserve">una reale divisione dei compiti e delle responsabilità e con una posizione di equiordinazione tra le parti.   </w:t>
      </w:r>
    </w:p>
    <w:p w14:paraId="6D32235B" w14:textId="77777777" w:rsidR="00207371" w:rsidRDefault="00207371" w:rsidP="00207371">
      <w:pPr>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Le percentuali e gli importi suindicati, per il calcolo delle spese sostenute dalla Stazione Appaltante Qualificata, sono il giusto rimborso forfettario - ristoro necessario affinché vengano salvaguardati gli equilibri di bilancio dell’Ente Comunitario Tanagro Alto e Medio Sele e, in nessun caso, configurano il pagamento di un corrispettivo o margini di guadagno. Con tali rimborsi si persegue anche una reale cooperazione solidaristica.       </w:t>
      </w:r>
    </w:p>
    <w:p w14:paraId="19BA12DE" w14:textId="66002C13" w:rsidR="00A410AB" w:rsidRPr="00207371" w:rsidRDefault="00A410AB" w:rsidP="00207371">
      <w:pPr>
        <w:spacing w:after="0" w:line="324" w:lineRule="auto"/>
        <w:jc w:val="both"/>
        <w:rPr>
          <w:rFonts w:ascii="Times New Roman" w:eastAsia="NSimSun" w:hAnsi="Times New Roman" w:cs="Times New Roman"/>
          <w:sz w:val="20"/>
          <w:szCs w:val="20"/>
          <w:lang w:eastAsia="zh-CN" w:bidi="hi-IN"/>
        </w:rPr>
      </w:pPr>
      <w:r>
        <w:rPr>
          <w:rFonts w:ascii="Times New Roman" w:eastAsia="NSimSun" w:hAnsi="Times New Roman" w:cs="Times New Roman"/>
          <w:sz w:val="20"/>
          <w:szCs w:val="20"/>
          <w:lang w:eastAsia="zh-CN" w:bidi="hi-IN"/>
        </w:rPr>
        <w:t xml:space="preserve">Si stabilisce che la stazione appaltante non qualificata può richiedere i servizi di cui al presente accordo anche per </w:t>
      </w:r>
      <w:r w:rsidRPr="00A410AB">
        <w:rPr>
          <w:rFonts w:ascii="Times New Roman" w:eastAsia="NSimSun" w:hAnsi="Times New Roman" w:cs="Times New Roman"/>
          <w:sz w:val="20"/>
          <w:szCs w:val="20"/>
          <w:lang w:eastAsia="zh-CN" w:bidi="hi-IN"/>
        </w:rPr>
        <w:t xml:space="preserve">le procedure di affidamento di forniture e servizi di importo </w:t>
      </w:r>
      <w:r>
        <w:rPr>
          <w:rFonts w:ascii="Times New Roman" w:eastAsia="NSimSun" w:hAnsi="Times New Roman" w:cs="Times New Roman"/>
          <w:sz w:val="20"/>
          <w:szCs w:val="20"/>
          <w:lang w:eastAsia="zh-CN" w:bidi="hi-IN"/>
        </w:rPr>
        <w:t xml:space="preserve">inferiore </w:t>
      </w:r>
      <w:r w:rsidRPr="00A410AB">
        <w:rPr>
          <w:rFonts w:ascii="Times New Roman" w:eastAsia="NSimSun" w:hAnsi="Times New Roman" w:cs="Times New Roman"/>
          <w:sz w:val="20"/>
          <w:szCs w:val="20"/>
          <w:lang w:eastAsia="zh-CN" w:bidi="hi-IN"/>
        </w:rPr>
        <w:t xml:space="preserve">alle soglie previste per gli affidamenti diretti nonché quelle di affidamento di lavori d’importo </w:t>
      </w:r>
      <w:r>
        <w:rPr>
          <w:rFonts w:ascii="Times New Roman" w:eastAsia="NSimSun" w:hAnsi="Times New Roman" w:cs="Times New Roman"/>
          <w:sz w:val="20"/>
          <w:szCs w:val="20"/>
          <w:lang w:eastAsia="zh-CN" w:bidi="hi-IN"/>
        </w:rPr>
        <w:t xml:space="preserve">inferiore </w:t>
      </w:r>
      <w:r w:rsidRPr="00A410AB">
        <w:rPr>
          <w:rFonts w:ascii="Times New Roman" w:eastAsia="NSimSun" w:hAnsi="Times New Roman" w:cs="Times New Roman"/>
          <w:sz w:val="20"/>
          <w:szCs w:val="20"/>
          <w:lang w:eastAsia="zh-CN" w:bidi="hi-IN"/>
        </w:rPr>
        <w:t>a 500 mila euro</w:t>
      </w:r>
      <w:r>
        <w:rPr>
          <w:rFonts w:ascii="Times New Roman" w:eastAsia="NSimSun" w:hAnsi="Times New Roman" w:cs="Times New Roman"/>
          <w:sz w:val="20"/>
          <w:szCs w:val="20"/>
          <w:lang w:eastAsia="zh-CN" w:bidi="hi-IN"/>
        </w:rPr>
        <w:t xml:space="preserve">, riconoscendo alla stazione appaltante qualificata Comunità Montana Tanagro Alto e Medio Sele il rimborso delle spese sostenute applicando le percentuali e gli importi di cui agli articoli precedenti. </w:t>
      </w:r>
    </w:p>
    <w:p w14:paraId="37833CE4" w14:textId="77777777" w:rsidR="00207371" w:rsidRPr="00207371" w:rsidRDefault="00207371" w:rsidP="00207371">
      <w:pPr>
        <w:spacing w:after="0" w:line="324" w:lineRule="auto"/>
        <w:jc w:val="both"/>
        <w:rPr>
          <w:rFonts w:ascii="Times New Roman" w:hAnsi="Times New Roman" w:cs="Times New Roman"/>
          <w:b/>
          <w:bCs/>
          <w:sz w:val="20"/>
          <w:szCs w:val="20"/>
        </w:rPr>
      </w:pPr>
    </w:p>
    <w:p w14:paraId="40C3C0C8" w14:textId="77777777" w:rsidR="00207371" w:rsidRPr="00207371" w:rsidRDefault="00207371" w:rsidP="00207371">
      <w:pPr>
        <w:spacing w:after="0" w:line="324" w:lineRule="auto"/>
        <w:jc w:val="both"/>
        <w:rPr>
          <w:rFonts w:ascii="Times New Roman" w:hAnsi="Times New Roman" w:cs="Times New Roman"/>
          <w:b/>
          <w:bCs/>
          <w:sz w:val="20"/>
          <w:szCs w:val="20"/>
        </w:rPr>
      </w:pPr>
      <w:r w:rsidRPr="00207371">
        <w:rPr>
          <w:rFonts w:ascii="Times New Roman" w:hAnsi="Times New Roman" w:cs="Times New Roman"/>
          <w:b/>
          <w:bCs/>
          <w:sz w:val="20"/>
          <w:szCs w:val="20"/>
        </w:rPr>
        <w:t>Art. 8 – Revisioni e misure attuative</w:t>
      </w:r>
    </w:p>
    <w:p w14:paraId="30C79D36" w14:textId="77777777" w:rsidR="00207371" w:rsidRPr="00207371" w:rsidRDefault="00207371" w:rsidP="00207371">
      <w:pPr>
        <w:spacing w:after="0" w:line="324" w:lineRule="auto"/>
        <w:jc w:val="both"/>
        <w:rPr>
          <w:rFonts w:ascii="Times New Roman" w:hAnsi="Times New Roman" w:cs="Times New Roman"/>
          <w:sz w:val="20"/>
          <w:szCs w:val="20"/>
        </w:rPr>
      </w:pPr>
      <w:r w:rsidRPr="00207371">
        <w:rPr>
          <w:rFonts w:ascii="Times New Roman" w:hAnsi="Times New Roman" w:cs="Times New Roman"/>
          <w:sz w:val="20"/>
          <w:szCs w:val="20"/>
        </w:rPr>
        <w:t xml:space="preserve">Il presente Accordo può essere modificato, integrato o aggiornato, esclusivamente in forma scritta e di comune accordo. </w:t>
      </w:r>
    </w:p>
    <w:p w14:paraId="74E6F150" w14:textId="77777777" w:rsidR="00207371" w:rsidRPr="00207371" w:rsidRDefault="00207371" w:rsidP="00207371">
      <w:pPr>
        <w:spacing w:after="0" w:line="324" w:lineRule="auto"/>
        <w:jc w:val="both"/>
        <w:rPr>
          <w:rFonts w:ascii="Times New Roman" w:hAnsi="Times New Roman" w:cs="Times New Roman"/>
          <w:sz w:val="20"/>
          <w:szCs w:val="20"/>
        </w:rPr>
      </w:pPr>
      <w:r w:rsidRPr="00207371">
        <w:rPr>
          <w:rFonts w:ascii="Times New Roman" w:hAnsi="Times New Roman" w:cs="Times New Roman"/>
          <w:sz w:val="20"/>
          <w:szCs w:val="20"/>
        </w:rPr>
        <w:t xml:space="preserve">Le Parti concordano di procedere periodicamente a una verifica congiunta delle regole del presente accordo in caso di evoluzioni del quadro giuridico di riferimento. </w:t>
      </w:r>
    </w:p>
    <w:p w14:paraId="5AC47BF4" w14:textId="77777777" w:rsidR="00207371" w:rsidRPr="00207371" w:rsidRDefault="00207371" w:rsidP="00207371">
      <w:pPr>
        <w:spacing w:after="0" w:line="324" w:lineRule="auto"/>
        <w:jc w:val="both"/>
        <w:rPr>
          <w:rFonts w:ascii="Times New Roman" w:hAnsi="Times New Roman" w:cs="Times New Roman"/>
          <w:b/>
          <w:bCs/>
          <w:sz w:val="20"/>
          <w:szCs w:val="20"/>
        </w:rPr>
      </w:pPr>
    </w:p>
    <w:p w14:paraId="3ED41D14" w14:textId="77777777" w:rsidR="00207371" w:rsidRPr="00207371" w:rsidRDefault="00207371" w:rsidP="00207371">
      <w:pPr>
        <w:spacing w:after="0" w:line="324" w:lineRule="auto"/>
        <w:jc w:val="both"/>
        <w:rPr>
          <w:rFonts w:ascii="Times New Roman" w:hAnsi="Times New Roman" w:cs="Times New Roman"/>
          <w:b/>
          <w:bCs/>
          <w:sz w:val="20"/>
          <w:szCs w:val="20"/>
        </w:rPr>
      </w:pPr>
      <w:r w:rsidRPr="00207371">
        <w:rPr>
          <w:rFonts w:ascii="Times New Roman" w:hAnsi="Times New Roman" w:cs="Times New Roman"/>
          <w:b/>
          <w:bCs/>
          <w:sz w:val="20"/>
          <w:szCs w:val="20"/>
        </w:rPr>
        <w:t xml:space="preserve">Art. 9 - Controversie </w:t>
      </w:r>
    </w:p>
    <w:p w14:paraId="6A6C4F25"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La risoluzione di eventuali controversie, anche nei casi di difforme e contrastante interpretazione della presente collaborazione-accordo, dovrà essere ricercata prioritariamente in via bonaria. </w:t>
      </w:r>
    </w:p>
    <w:p w14:paraId="58253833"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Il foro compente è quello di Salerno. </w:t>
      </w:r>
    </w:p>
    <w:p w14:paraId="7960F517" w14:textId="77777777" w:rsidR="00207371" w:rsidRDefault="00207371" w:rsidP="00207371">
      <w:pPr>
        <w:spacing w:after="0" w:line="324" w:lineRule="auto"/>
        <w:jc w:val="both"/>
        <w:rPr>
          <w:rFonts w:ascii="Times New Roman" w:hAnsi="Times New Roman" w:cs="Times New Roman"/>
          <w:b/>
          <w:bCs/>
          <w:sz w:val="20"/>
          <w:szCs w:val="20"/>
        </w:rPr>
      </w:pPr>
    </w:p>
    <w:p w14:paraId="74C5FAD3" w14:textId="742CE52D" w:rsidR="00207371" w:rsidRPr="00207371" w:rsidRDefault="00207371" w:rsidP="00207371">
      <w:pPr>
        <w:spacing w:after="0" w:line="324" w:lineRule="auto"/>
        <w:jc w:val="both"/>
        <w:rPr>
          <w:rFonts w:ascii="Times New Roman" w:hAnsi="Times New Roman" w:cs="Times New Roman"/>
          <w:b/>
          <w:bCs/>
          <w:sz w:val="20"/>
          <w:szCs w:val="20"/>
        </w:rPr>
      </w:pPr>
      <w:r w:rsidRPr="00207371">
        <w:rPr>
          <w:rFonts w:ascii="Times New Roman" w:hAnsi="Times New Roman" w:cs="Times New Roman"/>
          <w:b/>
          <w:bCs/>
          <w:sz w:val="20"/>
          <w:szCs w:val="20"/>
        </w:rPr>
        <w:t>Art. 10 – Deroghe e norme di rinvio</w:t>
      </w:r>
    </w:p>
    <w:p w14:paraId="6A346B62" w14:textId="77777777" w:rsidR="00207371" w:rsidRPr="00207371" w:rsidRDefault="00207371" w:rsidP="00207371">
      <w:pPr>
        <w:suppressAutoHyphens/>
        <w:spacing w:after="0" w:line="324" w:lineRule="auto"/>
        <w:jc w:val="both"/>
        <w:rPr>
          <w:rFonts w:ascii="Times New Roman" w:eastAsia="NSimSun" w:hAnsi="Times New Roman" w:cs="Times New Roman"/>
          <w:sz w:val="20"/>
          <w:szCs w:val="20"/>
          <w:lang w:eastAsia="zh-CN" w:bidi="hi-IN"/>
        </w:rPr>
      </w:pPr>
      <w:r w:rsidRPr="00207371">
        <w:rPr>
          <w:rFonts w:ascii="Times New Roman" w:eastAsia="NSimSun" w:hAnsi="Times New Roman" w:cs="Times New Roman"/>
          <w:sz w:val="20"/>
          <w:szCs w:val="20"/>
          <w:lang w:eastAsia="zh-CN" w:bidi="hi-IN"/>
        </w:rPr>
        <w:t xml:space="preserve">Per quanto non espressamente previsto nel presente accordo si rimanda a specifiche intese di volta in volta raggiunte, con adozione, se e in quanto necessario, di atti appositi da parte degli organi competenti, al codice civile e alla normativa vigente. </w:t>
      </w:r>
    </w:p>
    <w:p w14:paraId="78087CD1" w14:textId="77777777" w:rsidR="00207371" w:rsidRPr="00207371" w:rsidRDefault="00207371" w:rsidP="00207371">
      <w:pPr>
        <w:spacing w:after="0" w:line="324" w:lineRule="auto"/>
        <w:jc w:val="both"/>
        <w:rPr>
          <w:rFonts w:ascii="Times New Roman" w:hAnsi="Times New Roman" w:cs="Times New Roman"/>
          <w:b/>
          <w:bCs/>
          <w:sz w:val="20"/>
          <w:szCs w:val="20"/>
        </w:rPr>
      </w:pPr>
    </w:p>
    <w:p w14:paraId="78A9658B" w14:textId="77777777" w:rsidR="00207371" w:rsidRPr="00207371" w:rsidRDefault="00207371" w:rsidP="00207371">
      <w:pPr>
        <w:widowControl w:val="0"/>
        <w:autoSpaceDE w:val="0"/>
        <w:autoSpaceDN w:val="0"/>
        <w:adjustRightInd w:val="0"/>
        <w:spacing w:after="0" w:line="324" w:lineRule="auto"/>
        <w:jc w:val="both"/>
        <w:rPr>
          <w:rFonts w:ascii="Times New Roman" w:eastAsia="Times New Roman" w:hAnsi="Times New Roman" w:cs="Times New Roman"/>
          <w:bCs/>
          <w:kern w:val="0"/>
          <w:sz w:val="20"/>
          <w:szCs w:val="20"/>
          <w:lang w:eastAsia="it-IT"/>
          <w14:ligatures w14:val="none"/>
        </w:rPr>
      </w:pPr>
      <w:r w:rsidRPr="00207371">
        <w:rPr>
          <w:rFonts w:ascii="Times New Roman" w:hAnsi="Times New Roman" w:cs="Times New Roman"/>
          <w:b/>
          <w:bCs/>
          <w:sz w:val="20"/>
          <w:szCs w:val="20"/>
        </w:rPr>
        <w:t xml:space="preserve">Art. 11 – </w:t>
      </w:r>
      <w:r w:rsidRPr="00207371">
        <w:rPr>
          <w:rFonts w:ascii="Times New Roman" w:eastAsia="Times New Roman" w:hAnsi="Times New Roman" w:cs="Times New Roman"/>
          <w:b/>
          <w:kern w:val="0"/>
          <w:sz w:val="20"/>
          <w:szCs w:val="20"/>
          <w:lang w:eastAsia="it-IT"/>
          <w14:ligatures w14:val="none"/>
        </w:rPr>
        <w:t>Patto di integrità e trattamento dei dati</w:t>
      </w:r>
    </w:p>
    <w:p w14:paraId="15A97D02" w14:textId="77777777" w:rsidR="00207371" w:rsidRPr="00207371" w:rsidRDefault="00207371" w:rsidP="00207371">
      <w:pPr>
        <w:widowControl w:val="0"/>
        <w:autoSpaceDE w:val="0"/>
        <w:autoSpaceDN w:val="0"/>
        <w:adjustRightInd w:val="0"/>
        <w:spacing w:after="0" w:line="324" w:lineRule="auto"/>
        <w:jc w:val="both"/>
        <w:rPr>
          <w:rFonts w:ascii="Times New Roman" w:eastAsia="Times New Roman" w:hAnsi="Times New Roman" w:cs="Times New Roman"/>
          <w:bCs/>
          <w:kern w:val="0"/>
          <w:sz w:val="20"/>
          <w:szCs w:val="20"/>
          <w:lang w:eastAsia="it-IT"/>
          <w14:ligatures w14:val="none"/>
        </w:rPr>
      </w:pPr>
      <w:r w:rsidRPr="00207371">
        <w:rPr>
          <w:rFonts w:ascii="Times New Roman" w:eastAsia="Times New Roman" w:hAnsi="Times New Roman" w:cs="Times New Roman"/>
          <w:bCs/>
          <w:kern w:val="0"/>
          <w:sz w:val="20"/>
          <w:szCs w:val="20"/>
          <w:lang w:eastAsia="it-IT"/>
          <w14:ligatures w14:val="none"/>
        </w:rPr>
        <w:t>Le parti si obbligano reciprocamente a conformare i propri comportamenti ai principi di lealtà, trasparenza, segretezza e buona andamento. Si impegnano reciprocamente a segnalare tentativi di turbativa, irregolarità o distorsioni nelle fasi di svolgimento della gara da parte di terzi o da parte di addetti coinvolti nei procedimenti di gara. Nell’espletamento delle attività in oggetto, la Stazione Appaltante Qualificata è soggetta all’applicazione delle disposizioni di cui alla legge 190/2012 e di quelle attuative della medesima.</w:t>
      </w:r>
    </w:p>
    <w:p w14:paraId="222D84C7" w14:textId="77777777" w:rsidR="00207371" w:rsidRPr="00207371" w:rsidRDefault="00207371" w:rsidP="00207371">
      <w:pPr>
        <w:widowControl w:val="0"/>
        <w:autoSpaceDE w:val="0"/>
        <w:autoSpaceDN w:val="0"/>
        <w:adjustRightInd w:val="0"/>
        <w:spacing w:after="0" w:line="324" w:lineRule="auto"/>
        <w:jc w:val="both"/>
        <w:rPr>
          <w:rFonts w:ascii="Times New Roman" w:eastAsia="Times New Roman" w:hAnsi="Times New Roman" w:cs="Times New Roman"/>
          <w:bCs/>
          <w:kern w:val="0"/>
          <w:sz w:val="20"/>
          <w:szCs w:val="20"/>
          <w:lang w:eastAsia="it-IT"/>
          <w14:ligatures w14:val="none"/>
        </w:rPr>
      </w:pPr>
      <w:r w:rsidRPr="00207371">
        <w:rPr>
          <w:rFonts w:ascii="Times New Roman" w:eastAsia="Times New Roman" w:hAnsi="Times New Roman" w:cs="Times New Roman"/>
          <w:bCs/>
          <w:kern w:val="0"/>
          <w:sz w:val="20"/>
          <w:szCs w:val="20"/>
          <w:lang w:eastAsia="it-IT"/>
          <w14:ligatures w14:val="none"/>
        </w:rPr>
        <w:t>Le parti danno il consenso incondizionato al trattamento dei propri dati per l’espletamento delle attività di cui al presente accordo.</w:t>
      </w:r>
    </w:p>
    <w:p w14:paraId="474B91F8" w14:textId="77777777" w:rsidR="00207371" w:rsidRPr="00207371" w:rsidRDefault="00207371" w:rsidP="00207371">
      <w:pPr>
        <w:spacing w:after="0" w:line="324" w:lineRule="auto"/>
        <w:jc w:val="both"/>
        <w:rPr>
          <w:rFonts w:ascii="Times New Roman" w:hAnsi="Times New Roman" w:cs="Times New Roman"/>
          <w:b/>
          <w:bCs/>
          <w:sz w:val="20"/>
          <w:szCs w:val="20"/>
        </w:rPr>
      </w:pPr>
    </w:p>
    <w:p w14:paraId="392BC277" w14:textId="77777777" w:rsidR="00207371" w:rsidRPr="00207371" w:rsidRDefault="00207371" w:rsidP="00207371">
      <w:pPr>
        <w:spacing w:after="0" w:line="324" w:lineRule="auto"/>
        <w:jc w:val="both"/>
        <w:rPr>
          <w:rFonts w:ascii="Times New Roman" w:hAnsi="Times New Roman" w:cs="Times New Roman"/>
          <w:b/>
          <w:bCs/>
          <w:sz w:val="20"/>
          <w:szCs w:val="20"/>
        </w:rPr>
      </w:pPr>
      <w:r w:rsidRPr="00207371">
        <w:rPr>
          <w:rFonts w:ascii="Times New Roman" w:hAnsi="Times New Roman" w:cs="Times New Roman"/>
          <w:b/>
          <w:bCs/>
          <w:sz w:val="20"/>
          <w:szCs w:val="20"/>
        </w:rPr>
        <w:t xml:space="preserve">Art. 12 - Registrazione </w:t>
      </w:r>
    </w:p>
    <w:p w14:paraId="5C8CFB5D" w14:textId="036958E1" w:rsidR="00DA706E" w:rsidRPr="00207371" w:rsidRDefault="00207371" w:rsidP="00207371">
      <w:pPr>
        <w:spacing w:after="0" w:line="324" w:lineRule="auto"/>
        <w:jc w:val="both"/>
        <w:rPr>
          <w:rFonts w:ascii="Times New Roman" w:hAnsi="Times New Roman" w:cs="Times New Roman"/>
          <w:b/>
          <w:bCs/>
          <w:sz w:val="20"/>
          <w:szCs w:val="20"/>
        </w:rPr>
      </w:pPr>
      <w:r w:rsidRPr="00207371">
        <w:rPr>
          <w:rFonts w:ascii="Times New Roman" w:eastAsia="NSimSun" w:hAnsi="Times New Roman" w:cs="Times New Roman"/>
          <w:sz w:val="20"/>
          <w:szCs w:val="20"/>
          <w:lang w:eastAsia="zh-CN" w:bidi="hi-IN"/>
        </w:rPr>
        <w:t>Il presente accordo, formato da 12 articoli numerati dall’uno al dodici, è soggetto a imposta di bollo e registrazione in caso d’uso a cura e a spese della parte richiedente, ai sensi degli artt. 5 e 39 del d.P.R. 131 del 26 aprile 1986, e viene sottoscritto in via telematica, con firma digitale, ai sensi dell’art.15, comma 2 bis, della legge 241/90 e s.m.i.</w:t>
      </w:r>
    </w:p>
    <w:sectPr w:rsidR="00DA706E" w:rsidRPr="00207371" w:rsidSect="00547EA1">
      <w:footerReference w:type="default" r:id="rId7"/>
      <w:pgSz w:w="11906" w:h="16838"/>
      <w:pgMar w:top="1276" w:right="1134" w:bottom="1560" w:left="1134" w:header="708" w:footer="2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11F8A2" w14:textId="77777777" w:rsidR="007D4452" w:rsidRDefault="007D4452" w:rsidP="001F2D12">
      <w:pPr>
        <w:spacing w:after="0" w:line="240" w:lineRule="auto"/>
      </w:pPr>
      <w:r>
        <w:separator/>
      </w:r>
    </w:p>
  </w:endnote>
  <w:endnote w:type="continuationSeparator" w:id="0">
    <w:p w14:paraId="4F985E03" w14:textId="77777777" w:rsidR="007D4452" w:rsidRDefault="007D4452" w:rsidP="001F2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15C03" w14:textId="6DA3A4EC" w:rsidR="001F2D12" w:rsidRDefault="001F2D12">
    <w:pPr>
      <w:pStyle w:val="Pidipagina"/>
      <w:jc w:val="right"/>
    </w:pPr>
  </w:p>
  <w:p w14:paraId="3FC0B0BB" w14:textId="77777777" w:rsidR="001F2D12" w:rsidRDefault="001F2D1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786D0" w14:textId="77777777" w:rsidR="007D4452" w:rsidRDefault="007D4452" w:rsidP="001F2D12">
      <w:pPr>
        <w:spacing w:after="0" w:line="240" w:lineRule="auto"/>
      </w:pPr>
      <w:r>
        <w:separator/>
      </w:r>
    </w:p>
  </w:footnote>
  <w:footnote w:type="continuationSeparator" w:id="0">
    <w:p w14:paraId="4E2199F0" w14:textId="77777777" w:rsidR="007D4452" w:rsidRDefault="007D4452" w:rsidP="001F2D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F7F64"/>
    <w:multiLevelType w:val="hybridMultilevel"/>
    <w:tmpl w:val="035E79E0"/>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1" w15:restartNumberingAfterBreak="0">
    <w:nsid w:val="04235E42"/>
    <w:multiLevelType w:val="hybridMultilevel"/>
    <w:tmpl w:val="24AE8E10"/>
    <w:lvl w:ilvl="0" w:tplc="E6F4A0F4">
      <w:start w:val="1"/>
      <w:numFmt w:val="decimal"/>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 w15:restartNumberingAfterBreak="0">
    <w:nsid w:val="04CF3A91"/>
    <w:multiLevelType w:val="hybridMultilevel"/>
    <w:tmpl w:val="FFE0F932"/>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3" w15:restartNumberingAfterBreak="0">
    <w:nsid w:val="04D044E2"/>
    <w:multiLevelType w:val="hybridMultilevel"/>
    <w:tmpl w:val="A926B25C"/>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4" w15:restartNumberingAfterBreak="0">
    <w:nsid w:val="059835A7"/>
    <w:multiLevelType w:val="hybridMultilevel"/>
    <w:tmpl w:val="2E0614DA"/>
    <w:lvl w:ilvl="0" w:tplc="10828C98">
      <w:start w:val="1"/>
      <w:numFmt w:val="bullet"/>
      <w:lvlText w:val=""/>
      <w:lvlJc w:val="left"/>
      <w:pPr>
        <w:ind w:left="1290" w:hanging="360"/>
      </w:pPr>
      <w:rPr>
        <w:rFonts w:ascii="Symbol" w:hAnsi="Symbol" w:hint="default"/>
        <w:w w:val="99"/>
        <w:sz w:val="24"/>
        <w:szCs w:val="20"/>
        <w:lang w:val="it-IT" w:eastAsia="en-US" w:bidi="ar-SA"/>
      </w:rPr>
    </w:lvl>
    <w:lvl w:ilvl="1" w:tplc="10828C98">
      <w:start w:val="1"/>
      <w:numFmt w:val="bullet"/>
      <w:lvlText w:val=""/>
      <w:lvlJc w:val="left"/>
      <w:pPr>
        <w:ind w:left="2010" w:hanging="360"/>
      </w:pPr>
      <w:rPr>
        <w:rFonts w:ascii="Symbol" w:hAnsi="Symbol" w:hint="default"/>
      </w:r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5" w15:restartNumberingAfterBreak="0">
    <w:nsid w:val="06DD72AB"/>
    <w:multiLevelType w:val="hybridMultilevel"/>
    <w:tmpl w:val="337C77D4"/>
    <w:lvl w:ilvl="0" w:tplc="EF868044">
      <w:start w:val="1"/>
      <w:numFmt w:val="lowerLetter"/>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8683C37"/>
    <w:multiLevelType w:val="hybridMultilevel"/>
    <w:tmpl w:val="93CC7CF6"/>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7" w15:restartNumberingAfterBreak="0">
    <w:nsid w:val="0F420946"/>
    <w:multiLevelType w:val="hybridMultilevel"/>
    <w:tmpl w:val="0868EB0E"/>
    <w:lvl w:ilvl="0" w:tplc="D1D68DA4">
      <w:start w:val="1"/>
      <w:numFmt w:val="lowerLetter"/>
      <w:lvlText w:val="%1)"/>
      <w:lvlJc w:val="left"/>
      <w:pPr>
        <w:ind w:left="720" w:hanging="360"/>
      </w:pPr>
      <w:rPr>
        <w:rFonts w:ascii="Cambria" w:hAnsi="Cambria" w:cs="Verdana" w:hint="default"/>
        <w:w w:val="99"/>
        <w:sz w:val="24"/>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88E26A9"/>
    <w:multiLevelType w:val="hybridMultilevel"/>
    <w:tmpl w:val="453093F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AF73391"/>
    <w:multiLevelType w:val="hybridMultilevel"/>
    <w:tmpl w:val="0638FA20"/>
    <w:lvl w:ilvl="0" w:tplc="59B4B638">
      <w:start w:val="1"/>
      <w:numFmt w:val="lowerLetter"/>
      <w:lvlText w:val="%1)"/>
      <w:lvlJc w:val="left"/>
      <w:pPr>
        <w:ind w:left="720" w:hanging="360"/>
      </w:pPr>
      <w:rPr>
        <w:rFonts w:ascii="Arial" w:hAnsi="Arial" w:cs="Verdana" w:hint="default"/>
        <w:w w:val="99"/>
        <w:sz w:val="24"/>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60677D5"/>
    <w:multiLevelType w:val="hybridMultilevel"/>
    <w:tmpl w:val="20DE4F4E"/>
    <w:lvl w:ilvl="0" w:tplc="E98E98D4">
      <w:start w:val="1"/>
      <w:numFmt w:val="decimal"/>
      <w:lvlText w:val="%1)"/>
      <w:lvlJc w:val="left"/>
      <w:pPr>
        <w:ind w:left="360" w:hanging="360"/>
      </w:pPr>
      <w:rPr>
        <w:rFonts w:cs="Times New Roman" w:hint="default"/>
        <w:sz w:val="20"/>
        <w:szCs w:val="2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B3A13BC"/>
    <w:multiLevelType w:val="hybridMultilevel"/>
    <w:tmpl w:val="DF80E4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17F105C"/>
    <w:multiLevelType w:val="hybridMultilevel"/>
    <w:tmpl w:val="7F3EEBA4"/>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13" w15:restartNumberingAfterBreak="0">
    <w:nsid w:val="34781E0B"/>
    <w:multiLevelType w:val="hybridMultilevel"/>
    <w:tmpl w:val="A984ACD4"/>
    <w:lvl w:ilvl="0" w:tplc="10828C98">
      <w:start w:val="1"/>
      <w:numFmt w:val="bullet"/>
      <w:lvlText w:val=""/>
      <w:lvlJc w:val="left"/>
      <w:pPr>
        <w:ind w:left="2070" w:hanging="360"/>
      </w:pPr>
      <w:rPr>
        <w:rFonts w:ascii="Symbol" w:hAnsi="Symbol" w:hint="default"/>
      </w:rPr>
    </w:lvl>
    <w:lvl w:ilvl="1" w:tplc="04100003" w:tentative="1">
      <w:start w:val="1"/>
      <w:numFmt w:val="bullet"/>
      <w:lvlText w:val="o"/>
      <w:lvlJc w:val="left"/>
      <w:pPr>
        <w:ind w:left="2790" w:hanging="360"/>
      </w:pPr>
      <w:rPr>
        <w:rFonts w:ascii="Courier New" w:hAnsi="Courier New" w:cs="Courier New" w:hint="default"/>
      </w:rPr>
    </w:lvl>
    <w:lvl w:ilvl="2" w:tplc="04100005" w:tentative="1">
      <w:start w:val="1"/>
      <w:numFmt w:val="bullet"/>
      <w:lvlText w:val=""/>
      <w:lvlJc w:val="left"/>
      <w:pPr>
        <w:ind w:left="3510" w:hanging="360"/>
      </w:pPr>
      <w:rPr>
        <w:rFonts w:ascii="Wingdings" w:hAnsi="Wingdings" w:hint="default"/>
      </w:rPr>
    </w:lvl>
    <w:lvl w:ilvl="3" w:tplc="04100001" w:tentative="1">
      <w:start w:val="1"/>
      <w:numFmt w:val="bullet"/>
      <w:lvlText w:val=""/>
      <w:lvlJc w:val="left"/>
      <w:pPr>
        <w:ind w:left="4230" w:hanging="360"/>
      </w:pPr>
      <w:rPr>
        <w:rFonts w:ascii="Symbol" w:hAnsi="Symbol" w:hint="default"/>
      </w:rPr>
    </w:lvl>
    <w:lvl w:ilvl="4" w:tplc="04100003" w:tentative="1">
      <w:start w:val="1"/>
      <w:numFmt w:val="bullet"/>
      <w:lvlText w:val="o"/>
      <w:lvlJc w:val="left"/>
      <w:pPr>
        <w:ind w:left="4950" w:hanging="360"/>
      </w:pPr>
      <w:rPr>
        <w:rFonts w:ascii="Courier New" w:hAnsi="Courier New" w:cs="Courier New" w:hint="default"/>
      </w:rPr>
    </w:lvl>
    <w:lvl w:ilvl="5" w:tplc="04100005" w:tentative="1">
      <w:start w:val="1"/>
      <w:numFmt w:val="bullet"/>
      <w:lvlText w:val=""/>
      <w:lvlJc w:val="left"/>
      <w:pPr>
        <w:ind w:left="5670" w:hanging="360"/>
      </w:pPr>
      <w:rPr>
        <w:rFonts w:ascii="Wingdings" w:hAnsi="Wingdings" w:hint="default"/>
      </w:rPr>
    </w:lvl>
    <w:lvl w:ilvl="6" w:tplc="04100001" w:tentative="1">
      <w:start w:val="1"/>
      <w:numFmt w:val="bullet"/>
      <w:lvlText w:val=""/>
      <w:lvlJc w:val="left"/>
      <w:pPr>
        <w:ind w:left="6390" w:hanging="360"/>
      </w:pPr>
      <w:rPr>
        <w:rFonts w:ascii="Symbol" w:hAnsi="Symbol" w:hint="default"/>
      </w:rPr>
    </w:lvl>
    <w:lvl w:ilvl="7" w:tplc="04100003" w:tentative="1">
      <w:start w:val="1"/>
      <w:numFmt w:val="bullet"/>
      <w:lvlText w:val="o"/>
      <w:lvlJc w:val="left"/>
      <w:pPr>
        <w:ind w:left="7110" w:hanging="360"/>
      </w:pPr>
      <w:rPr>
        <w:rFonts w:ascii="Courier New" w:hAnsi="Courier New" w:cs="Courier New" w:hint="default"/>
      </w:rPr>
    </w:lvl>
    <w:lvl w:ilvl="8" w:tplc="04100005" w:tentative="1">
      <w:start w:val="1"/>
      <w:numFmt w:val="bullet"/>
      <w:lvlText w:val=""/>
      <w:lvlJc w:val="left"/>
      <w:pPr>
        <w:ind w:left="7830" w:hanging="360"/>
      </w:pPr>
      <w:rPr>
        <w:rFonts w:ascii="Wingdings" w:hAnsi="Wingdings" w:hint="default"/>
      </w:rPr>
    </w:lvl>
  </w:abstractNum>
  <w:abstractNum w:abstractNumId="14" w15:restartNumberingAfterBreak="0">
    <w:nsid w:val="389604AE"/>
    <w:multiLevelType w:val="hybridMultilevel"/>
    <w:tmpl w:val="86EA58C4"/>
    <w:lvl w:ilvl="0" w:tplc="04100017">
      <w:start w:val="1"/>
      <w:numFmt w:val="lowerLetter"/>
      <w:lvlText w:val="%1)"/>
      <w:lvlJc w:val="left"/>
      <w:pPr>
        <w:ind w:left="720" w:hanging="360"/>
      </w:pPr>
      <w:rPr>
        <w:rFonts w:hint="default"/>
        <w:w w:val="99"/>
        <w:sz w:val="24"/>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14F2AE3"/>
    <w:multiLevelType w:val="hybridMultilevel"/>
    <w:tmpl w:val="E8D85C8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99C1C6D"/>
    <w:multiLevelType w:val="hybridMultilevel"/>
    <w:tmpl w:val="4DC02640"/>
    <w:lvl w:ilvl="0" w:tplc="D1D68DA4">
      <w:start w:val="1"/>
      <w:numFmt w:val="lowerLetter"/>
      <w:lvlText w:val="%1)"/>
      <w:lvlJc w:val="left"/>
      <w:pPr>
        <w:ind w:left="720" w:hanging="360"/>
      </w:pPr>
      <w:rPr>
        <w:rFonts w:ascii="Cambria" w:hAnsi="Cambria" w:cs="Verdana" w:hint="default"/>
        <w:w w:val="99"/>
        <w:sz w:val="24"/>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B541D28"/>
    <w:multiLevelType w:val="hybridMultilevel"/>
    <w:tmpl w:val="450AE9CE"/>
    <w:lvl w:ilvl="0" w:tplc="D1D68DA4">
      <w:start w:val="1"/>
      <w:numFmt w:val="lowerLetter"/>
      <w:lvlText w:val="%1)"/>
      <w:lvlJc w:val="left"/>
      <w:pPr>
        <w:ind w:left="1290" w:hanging="360"/>
      </w:pPr>
      <w:rPr>
        <w:rFonts w:ascii="Cambria" w:hAnsi="Cambria" w:cs="Verdana"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18" w15:restartNumberingAfterBreak="0">
    <w:nsid w:val="52BE07D9"/>
    <w:multiLevelType w:val="hybridMultilevel"/>
    <w:tmpl w:val="B756E20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38716AC"/>
    <w:multiLevelType w:val="hybridMultilevel"/>
    <w:tmpl w:val="EEDC01C4"/>
    <w:lvl w:ilvl="0" w:tplc="4080FF46">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CD81CF3"/>
    <w:multiLevelType w:val="hybridMultilevel"/>
    <w:tmpl w:val="D7821FC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E4E0F30"/>
    <w:multiLevelType w:val="hybridMultilevel"/>
    <w:tmpl w:val="23A4A0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ED85E94"/>
    <w:multiLevelType w:val="hybridMultilevel"/>
    <w:tmpl w:val="1B4204A2"/>
    <w:lvl w:ilvl="0" w:tplc="10828C98">
      <w:start w:val="1"/>
      <w:numFmt w:val="bullet"/>
      <w:lvlText w:val=""/>
      <w:lvlJc w:val="left"/>
      <w:pPr>
        <w:ind w:left="720" w:hanging="360"/>
      </w:pPr>
      <w:rPr>
        <w:rFonts w:ascii="Symbol" w:hAnsi="Symbol" w:hint="default"/>
        <w:w w:val="99"/>
        <w:sz w:val="24"/>
        <w:szCs w:val="20"/>
        <w:lang w:val="it-IT" w:eastAsia="en-US" w:bidi="ar-SA"/>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39D5D2B"/>
    <w:multiLevelType w:val="hybridMultilevel"/>
    <w:tmpl w:val="450AE9CE"/>
    <w:lvl w:ilvl="0" w:tplc="D1D68DA4">
      <w:start w:val="1"/>
      <w:numFmt w:val="lowerLetter"/>
      <w:lvlText w:val="%1)"/>
      <w:lvlJc w:val="left"/>
      <w:pPr>
        <w:ind w:left="1290" w:hanging="360"/>
      </w:pPr>
      <w:rPr>
        <w:rFonts w:ascii="Cambria" w:hAnsi="Cambria" w:cs="Verdana"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24" w15:restartNumberingAfterBreak="0">
    <w:nsid w:val="6BB7146D"/>
    <w:multiLevelType w:val="hybridMultilevel"/>
    <w:tmpl w:val="A27E33A8"/>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25" w15:restartNumberingAfterBreak="0">
    <w:nsid w:val="6C3D3B25"/>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CA318C"/>
    <w:multiLevelType w:val="hybridMultilevel"/>
    <w:tmpl w:val="EB70E1A6"/>
    <w:lvl w:ilvl="0" w:tplc="04100001">
      <w:start w:val="1"/>
      <w:numFmt w:val="bullet"/>
      <w:lvlText w:val=""/>
      <w:lvlJc w:val="left"/>
      <w:pPr>
        <w:ind w:left="1290" w:hanging="360"/>
      </w:pPr>
      <w:rPr>
        <w:rFonts w:ascii="Symbol" w:hAnsi="Symbol" w:hint="default"/>
        <w:w w:val="99"/>
        <w:sz w:val="24"/>
        <w:szCs w:val="20"/>
        <w:lang w:val="it-IT" w:eastAsia="en-US" w:bidi="ar-SA"/>
      </w:r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abstractNum w:abstractNumId="27" w15:restartNumberingAfterBreak="0">
    <w:nsid w:val="7011088F"/>
    <w:multiLevelType w:val="hybridMultilevel"/>
    <w:tmpl w:val="3F0AC4D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2DC3064"/>
    <w:multiLevelType w:val="hybridMultilevel"/>
    <w:tmpl w:val="3362C402"/>
    <w:lvl w:ilvl="0" w:tplc="10828C98">
      <w:start w:val="1"/>
      <w:numFmt w:val="bullet"/>
      <w:lvlText w:val=""/>
      <w:lvlJc w:val="left"/>
      <w:pPr>
        <w:ind w:left="1650" w:hanging="360"/>
      </w:pPr>
      <w:rPr>
        <w:rFonts w:ascii="Symbol" w:hAnsi="Symbol" w:hint="default"/>
        <w:w w:val="99"/>
        <w:sz w:val="24"/>
        <w:szCs w:val="20"/>
        <w:lang w:val="it-IT" w:eastAsia="en-US" w:bidi="ar-SA"/>
      </w:rPr>
    </w:lvl>
    <w:lvl w:ilvl="1" w:tplc="0410000D">
      <w:start w:val="1"/>
      <w:numFmt w:val="bullet"/>
      <w:lvlText w:val=""/>
      <w:lvlJc w:val="left"/>
      <w:pPr>
        <w:ind w:left="2370" w:hanging="360"/>
      </w:pPr>
      <w:rPr>
        <w:rFonts w:ascii="Wingdings" w:hAnsi="Wingdings" w:hint="default"/>
      </w:rPr>
    </w:lvl>
    <w:lvl w:ilvl="2" w:tplc="0410001B" w:tentative="1">
      <w:start w:val="1"/>
      <w:numFmt w:val="lowerRoman"/>
      <w:lvlText w:val="%3."/>
      <w:lvlJc w:val="right"/>
      <w:pPr>
        <w:ind w:left="3090" w:hanging="180"/>
      </w:pPr>
    </w:lvl>
    <w:lvl w:ilvl="3" w:tplc="0410000F" w:tentative="1">
      <w:start w:val="1"/>
      <w:numFmt w:val="decimal"/>
      <w:lvlText w:val="%4."/>
      <w:lvlJc w:val="left"/>
      <w:pPr>
        <w:ind w:left="3810" w:hanging="360"/>
      </w:pPr>
    </w:lvl>
    <w:lvl w:ilvl="4" w:tplc="04100019" w:tentative="1">
      <w:start w:val="1"/>
      <w:numFmt w:val="lowerLetter"/>
      <w:lvlText w:val="%5."/>
      <w:lvlJc w:val="left"/>
      <w:pPr>
        <w:ind w:left="4530" w:hanging="360"/>
      </w:pPr>
    </w:lvl>
    <w:lvl w:ilvl="5" w:tplc="0410001B" w:tentative="1">
      <w:start w:val="1"/>
      <w:numFmt w:val="lowerRoman"/>
      <w:lvlText w:val="%6."/>
      <w:lvlJc w:val="right"/>
      <w:pPr>
        <w:ind w:left="5250" w:hanging="180"/>
      </w:pPr>
    </w:lvl>
    <w:lvl w:ilvl="6" w:tplc="0410000F" w:tentative="1">
      <w:start w:val="1"/>
      <w:numFmt w:val="decimal"/>
      <w:lvlText w:val="%7."/>
      <w:lvlJc w:val="left"/>
      <w:pPr>
        <w:ind w:left="5970" w:hanging="360"/>
      </w:pPr>
    </w:lvl>
    <w:lvl w:ilvl="7" w:tplc="04100019" w:tentative="1">
      <w:start w:val="1"/>
      <w:numFmt w:val="lowerLetter"/>
      <w:lvlText w:val="%8."/>
      <w:lvlJc w:val="left"/>
      <w:pPr>
        <w:ind w:left="6690" w:hanging="360"/>
      </w:pPr>
    </w:lvl>
    <w:lvl w:ilvl="8" w:tplc="0410001B" w:tentative="1">
      <w:start w:val="1"/>
      <w:numFmt w:val="lowerRoman"/>
      <w:lvlText w:val="%9."/>
      <w:lvlJc w:val="right"/>
      <w:pPr>
        <w:ind w:left="7410" w:hanging="180"/>
      </w:pPr>
    </w:lvl>
  </w:abstractNum>
  <w:abstractNum w:abstractNumId="29" w15:restartNumberingAfterBreak="0">
    <w:nsid w:val="7426160C"/>
    <w:multiLevelType w:val="hybridMultilevel"/>
    <w:tmpl w:val="F3407B48"/>
    <w:lvl w:ilvl="0" w:tplc="10828C9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5EE764C"/>
    <w:multiLevelType w:val="hybridMultilevel"/>
    <w:tmpl w:val="A3B87906"/>
    <w:lvl w:ilvl="0" w:tplc="3BD6D33E">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9D94651"/>
    <w:multiLevelType w:val="hybridMultilevel"/>
    <w:tmpl w:val="5A4EE6A8"/>
    <w:lvl w:ilvl="0" w:tplc="10828C98">
      <w:start w:val="1"/>
      <w:numFmt w:val="bullet"/>
      <w:lvlText w:val=""/>
      <w:lvlJc w:val="left"/>
      <w:pPr>
        <w:ind w:left="7732"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DEF1467"/>
    <w:multiLevelType w:val="hybridMultilevel"/>
    <w:tmpl w:val="F4C85154"/>
    <w:lvl w:ilvl="0" w:tplc="0410000D">
      <w:start w:val="1"/>
      <w:numFmt w:val="bullet"/>
      <w:lvlText w:val=""/>
      <w:lvlJc w:val="left"/>
      <w:pPr>
        <w:ind w:left="1650" w:hanging="360"/>
      </w:pPr>
      <w:rPr>
        <w:rFonts w:ascii="Wingdings" w:hAnsi="Wingdings" w:hint="default"/>
        <w:w w:val="99"/>
        <w:sz w:val="24"/>
        <w:szCs w:val="20"/>
        <w:lang w:val="it-IT" w:eastAsia="en-US" w:bidi="ar-SA"/>
      </w:rPr>
    </w:lvl>
    <w:lvl w:ilvl="1" w:tplc="0410000D">
      <w:start w:val="1"/>
      <w:numFmt w:val="bullet"/>
      <w:lvlText w:val=""/>
      <w:lvlJc w:val="left"/>
      <w:pPr>
        <w:ind w:left="2370" w:hanging="360"/>
      </w:pPr>
      <w:rPr>
        <w:rFonts w:ascii="Wingdings" w:hAnsi="Wingdings" w:hint="default"/>
      </w:rPr>
    </w:lvl>
    <w:lvl w:ilvl="2" w:tplc="0410001B" w:tentative="1">
      <w:start w:val="1"/>
      <w:numFmt w:val="lowerRoman"/>
      <w:lvlText w:val="%3."/>
      <w:lvlJc w:val="right"/>
      <w:pPr>
        <w:ind w:left="3090" w:hanging="180"/>
      </w:pPr>
    </w:lvl>
    <w:lvl w:ilvl="3" w:tplc="0410000F" w:tentative="1">
      <w:start w:val="1"/>
      <w:numFmt w:val="decimal"/>
      <w:lvlText w:val="%4."/>
      <w:lvlJc w:val="left"/>
      <w:pPr>
        <w:ind w:left="3810" w:hanging="360"/>
      </w:pPr>
    </w:lvl>
    <w:lvl w:ilvl="4" w:tplc="04100019" w:tentative="1">
      <w:start w:val="1"/>
      <w:numFmt w:val="lowerLetter"/>
      <w:lvlText w:val="%5."/>
      <w:lvlJc w:val="left"/>
      <w:pPr>
        <w:ind w:left="4530" w:hanging="360"/>
      </w:pPr>
    </w:lvl>
    <w:lvl w:ilvl="5" w:tplc="0410001B" w:tentative="1">
      <w:start w:val="1"/>
      <w:numFmt w:val="lowerRoman"/>
      <w:lvlText w:val="%6."/>
      <w:lvlJc w:val="right"/>
      <w:pPr>
        <w:ind w:left="5250" w:hanging="180"/>
      </w:pPr>
    </w:lvl>
    <w:lvl w:ilvl="6" w:tplc="0410000F" w:tentative="1">
      <w:start w:val="1"/>
      <w:numFmt w:val="decimal"/>
      <w:lvlText w:val="%7."/>
      <w:lvlJc w:val="left"/>
      <w:pPr>
        <w:ind w:left="5970" w:hanging="360"/>
      </w:pPr>
    </w:lvl>
    <w:lvl w:ilvl="7" w:tplc="04100019" w:tentative="1">
      <w:start w:val="1"/>
      <w:numFmt w:val="lowerLetter"/>
      <w:lvlText w:val="%8."/>
      <w:lvlJc w:val="left"/>
      <w:pPr>
        <w:ind w:left="6690" w:hanging="360"/>
      </w:pPr>
    </w:lvl>
    <w:lvl w:ilvl="8" w:tplc="0410001B" w:tentative="1">
      <w:start w:val="1"/>
      <w:numFmt w:val="lowerRoman"/>
      <w:lvlText w:val="%9."/>
      <w:lvlJc w:val="right"/>
      <w:pPr>
        <w:ind w:left="7410" w:hanging="180"/>
      </w:pPr>
    </w:lvl>
  </w:abstractNum>
  <w:num w:numId="1" w16cid:durableId="1635981105">
    <w:abstractNumId w:val="11"/>
  </w:num>
  <w:num w:numId="2" w16cid:durableId="1892231903">
    <w:abstractNumId w:val="17"/>
  </w:num>
  <w:num w:numId="3" w16cid:durableId="2062945003">
    <w:abstractNumId w:val="13"/>
  </w:num>
  <w:num w:numId="4" w16cid:durableId="532232025">
    <w:abstractNumId w:val="23"/>
  </w:num>
  <w:num w:numId="5" w16cid:durableId="218588346">
    <w:abstractNumId w:val="6"/>
  </w:num>
  <w:num w:numId="6" w16cid:durableId="692851657">
    <w:abstractNumId w:val="12"/>
  </w:num>
  <w:num w:numId="7" w16cid:durableId="1329400381">
    <w:abstractNumId w:val="0"/>
  </w:num>
  <w:num w:numId="8" w16cid:durableId="1424915654">
    <w:abstractNumId w:val="26"/>
  </w:num>
  <w:num w:numId="9" w16cid:durableId="1095980883">
    <w:abstractNumId w:val="2"/>
  </w:num>
  <w:num w:numId="10" w16cid:durableId="332340157">
    <w:abstractNumId w:val="24"/>
  </w:num>
  <w:num w:numId="11" w16cid:durableId="1079597041">
    <w:abstractNumId w:val="3"/>
  </w:num>
  <w:num w:numId="12" w16cid:durableId="887183507">
    <w:abstractNumId w:val="16"/>
  </w:num>
  <w:num w:numId="13" w16cid:durableId="1070083989">
    <w:abstractNumId w:val="18"/>
  </w:num>
  <w:num w:numId="14" w16cid:durableId="1454863777">
    <w:abstractNumId w:val="15"/>
  </w:num>
  <w:num w:numId="15" w16cid:durableId="1112282949">
    <w:abstractNumId w:val="21"/>
  </w:num>
  <w:num w:numId="16" w16cid:durableId="1247496357">
    <w:abstractNumId w:val="7"/>
  </w:num>
  <w:num w:numId="17" w16cid:durableId="1428455387">
    <w:abstractNumId w:val="22"/>
  </w:num>
  <w:num w:numId="18" w16cid:durableId="927613118">
    <w:abstractNumId w:val="4"/>
  </w:num>
  <w:num w:numId="19" w16cid:durableId="1660110824">
    <w:abstractNumId w:val="28"/>
  </w:num>
  <w:num w:numId="20" w16cid:durableId="1123772010">
    <w:abstractNumId w:val="32"/>
  </w:num>
  <w:num w:numId="21" w16cid:durableId="1975134851">
    <w:abstractNumId w:val="19"/>
  </w:num>
  <w:num w:numId="22" w16cid:durableId="391345829">
    <w:abstractNumId w:val="30"/>
  </w:num>
  <w:num w:numId="23" w16cid:durableId="1929145690">
    <w:abstractNumId w:val="25"/>
  </w:num>
  <w:num w:numId="24" w16cid:durableId="1405374089">
    <w:abstractNumId w:val="9"/>
  </w:num>
  <w:num w:numId="25" w16cid:durableId="1775632777">
    <w:abstractNumId w:val="5"/>
  </w:num>
  <w:num w:numId="26" w16cid:durableId="347753842">
    <w:abstractNumId w:val="14"/>
  </w:num>
  <w:num w:numId="27" w16cid:durableId="894777183">
    <w:abstractNumId w:val="31"/>
  </w:num>
  <w:num w:numId="28" w16cid:durableId="1602028076">
    <w:abstractNumId w:val="29"/>
  </w:num>
  <w:num w:numId="29" w16cid:durableId="1065643748">
    <w:abstractNumId w:val="1"/>
  </w:num>
  <w:num w:numId="30" w16cid:durableId="1179084363">
    <w:abstractNumId w:val="10"/>
  </w:num>
  <w:num w:numId="31" w16cid:durableId="309291549">
    <w:abstractNumId w:val="27"/>
  </w:num>
  <w:num w:numId="32" w16cid:durableId="780803623">
    <w:abstractNumId w:val="20"/>
  </w:num>
  <w:num w:numId="33" w16cid:durableId="6938507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3E6"/>
    <w:rsid w:val="00001D87"/>
    <w:rsid w:val="00003721"/>
    <w:rsid w:val="00004218"/>
    <w:rsid w:val="00007791"/>
    <w:rsid w:val="00007CD1"/>
    <w:rsid w:val="00013F45"/>
    <w:rsid w:val="00014820"/>
    <w:rsid w:val="00015755"/>
    <w:rsid w:val="0001650D"/>
    <w:rsid w:val="00033A5F"/>
    <w:rsid w:val="00035398"/>
    <w:rsid w:val="00054FC9"/>
    <w:rsid w:val="000621B4"/>
    <w:rsid w:val="00065BDA"/>
    <w:rsid w:val="00073E38"/>
    <w:rsid w:val="0008627B"/>
    <w:rsid w:val="00086324"/>
    <w:rsid w:val="00096197"/>
    <w:rsid w:val="000A22C3"/>
    <w:rsid w:val="000A6D94"/>
    <w:rsid w:val="000A6ED0"/>
    <w:rsid w:val="000A76B6"/>
    <w:rsid w:val="000B182A"/>
    <w:rsid w:val="000C50D4"/>
    <w:rsid w:val="000D074F"/>
    <w:rsid w:val="000D5A9B"/>
    <w:rsid w:val="000E11CF"/>
    <w:rsid w:val="00102C0B"/>
    <w:rsid w:val="001049D8"/>
    <w:rsid w:val="00106933"/>
    <w:rsid w:val="00107164"/>
    <w:rsid w:val="00115EE0"/>
    <w:rsid w:val="00143EBB"/>
    <w:rsid w:val="00181CC1"/>
    <w:rsid w:val="001878B2"/>
    <w:rsid w:val="001900C9"/>
    <w:rsid w:val="00192C6B"/>
    <w:rsid w:val="001B76A4"/>
    <w:rsid w:val="001C1368"/>
    <w:rsid w:val="001F1CAB"/>
    <w:rsid w:val="001F2D12"/>
    <w:rsid w:val="00206AE0"/>
    <w:rsid w:val="00207371"/>
    <w:rsid w:val="002110A7"/>
    <w:rsid w:val="002116FE"/>
    <w:rsid w:val="00216712"/>
    <w:rsid w:val="002305E5"/>
    <w:rsid w:val="00230D7B"/>
    <w:rsid w:val="00240307"/>
    <w:rsid w:val="002450A8"/>
    <w:rsid w:val="00247813"/>
    <w:rsid w:val="00286F15"/>
    <w:rsid w:val="002A03E6"/>
    <w:rsid w:val="002D16C8"/>
    <w:rsid w:val="002D3FD7"/>
    <w:rsid w:val="002D683D"/>
    <w:rsid w:val="00300C3B"/>
    <w:rsid w:val="0030297C"/>
    <w:rsid w:val="00302B3E"/>
    <w:rsid w:val="00316EB0"/>
    <w:rsid w:val="00323ECD"/>
    <w:rsid w:val="00324365"/>
    <w:rsid w:val="00331BE2"/>
    <w:rsid w:val="00335497"/>
    <w:rsid w:val="00343B80"/>
    <w:rsid w:val="00357BCC"/>
    <w:rsid w:val="003626A8"/>
    <w:rsid w:val="00374AD0"/>
    <w:rsid w:val="003A3E3A"/>
    <w:rsid w:val="003B3455"/>
    <w:rsid w:val="003B537B"/>
    <w:rsid w:val="003C0D54"/>
    <w:rsid w:val="003D6776"/>
    <w:rsid w:val="003D6B27"/>
    <w:rsid w:val="003E5ECE"/>
    <w:rsid w:val="003E61B6"/>
    <w:rsid w:val="004222C0"/>
    <w:rsid w:val="004278E2"/>
    <w:rsid w:val="00432590"/>
    <w:rsid w:val="00451D25"/>
    <w:rsid w:val="004701C3"/>
    <w:rsid w:val="0047166C"/>
    <w:rsid w:val="00471DAD"/>
    <w:rsid w:val="00472B1A"/>
    <w:rsid w:val="00487B32"/>
    <w:rsid w:val="00487BA0"/>
    <w:rsid w:val="00492EAC"/>
    <w:rsid w:val="004A0FBF"/>
    <w:rsid w:val="004B133B"/>
    <w:rsid w:val="004B40D1"/>
    <w:rsid w:val="004B77EC"/>
    <w:rsid w:val="004C00F6"/>
    <w:rsid w:val="004C259A"/>
    <w:rsid w:val="004C2907"/>
    <w:rsid w:val="004C4B6A"/>
    <w:rsid w:val="004C6231"/>
    <w:rsid w:val="00505140"/>
    <w:rsid w:val="00506513"/>
    <w:rsid w:val="005142AB"/>
    <w:rsid w:val="0052298C"/>
    <w:rsid w:val="0053147A"/>
    <w:rsid w:val="0053362F"/>
    <w:rsid w:val="0053668F"/>
    <w:rsid w:val="00537C8A"/>
    <w:rsid w:val="0054441E"/>
    <w:rsid w:val="00547EA1"/>
    <w:rsid w:val="00552D1A"/>
    <w:rsid w:val="005706CA"/>
    <w:rsid w:val="00581F79"/>
    <w:rsid w:val="00584031"/>
    <w:rsid w:val="005979AD"/>
    <w:rsid w:val="005B7F91"/>
    <w:rsid w:val="005C1D08"/>
    <w:rsid w:val="005C6194"/>
    <w:rsid w:val="005D5449"/>
    <w:rsid w:val="005E7742"/>
    <w:rsid w:val="005F2C73"/>
    <w:rsid w:val="005F4E13"/>
    <w:rsid w:val="00601EDA"/>
    <w:rsid w:val="00654733"/>
    <w:rsid w:val="006572C3"/>
    <w:rsid w:val="0067142B"/>
    <w:rsid w:val="00672A83"/>
    <w:rsid w:val="006743DF"/>
    <w:rsid w:val="0067513B"/>
    <w:rsid w:val="006953F0"/>
    <w:rsid w:val="006A4718"/>
    <w:rsid w:val="006B438E"/>
    <w:rsid w:val="006E4028"/>
    <w:rsid w:val="00727064"/>
    <w:rsid w:val="007501A4"/>
    <w:rsid w:val="007516F0"/>
    <w:rsid w:val="007523D0"/>
    <w:rsid w:val="00773CBE"/>
    <w:rsid w:val="00774DD3"/>
    <w:rsid w:val="00776072"/>
    <w:rsid w:val="00786461"/>
    <w:rsid w:val="00790FB3"/>
    <w:rsid w:val="00793731"/>
    <w:rsid w:val="007C7287"/>
    <w:rsid w:val="007D1BCF"/>
    <w:rsid w:val="007D4452"/>
    <w:rsid w:val="007E0DD7"/>
    <w:rsid w:val="007E1250"/>
    <w:rsid w:val="007F4591"/>
    <w:rsid w:val="007F7B1B"/>
    <w:rsid w:val="00800A42"/>
    <w:rsid w:val="00803D8C"/>
    <w:rsid w:val="008214DC"/>
    <w:rsid w:val="008219D9"/>
    <w:rsid w:val="008273D7"/>
    <w:rsid w:val="008368A3"/>
    <w:rsid w:val="00842810"/>
    <w:rsid w:val="008434B6"/>
    <w:rsid w:val="0086048F"/>
    <w:rsid w:val="0087067D"/>
    <w:rsid w:val="008908DD"/>
    <w:rsid w:val="0089717D"/>
    <w:rsid w:val="008A45E7"/>
    <w:rsid w:val="008B6EA5"/>
    <w:rsid w:val="008C3D96"/>
    <w:rsid w:val="008C6560"/>
    <w:rsid w:val="008C7E1D"/>
    <w:rsid w:val="008F7032"/>
    <w:rsid w:val="00902F64"/>
    <w:rsid w:val="009073FF"/>
    <w:rsid w:val="009108D1"/>
    <w:rsid w:val="00922EEF"/>
    <w:rsid w:val="00922F6C"/>
    <w:rsid w:val="009465B0"/>
    <w:rsid w:val="0096629C"/>
    <w:rsid w:val="00974E85"/>
    <w:rsid w:val="00980444"/>
    <w:rsid w:val="009A7119"/>
    <w:rsid w:val="009C4E93"/>
    <w:rsid w:val="009E144A"/>
    <w:rsid w:val="009F0346"/>
    <w:rsid w:val="00A036B7"/>
    <w:rsid w:val="00A14A0E"/>
    <w:rsid w:val="00A17008"/>
    <w:rsid w:val="00A21F6C"/>
    <w:rsid w:val="00A22F68"/>
    <w:rsid w:val="00A30760"/>
    <w:rsid w:val="00A322AF"/>
    <w:rsid w:val="00A407C9"/>
    <w:rsid w:val="00A410AB"/>
    <w:rsid w:val="00A4410D"/>
    <w:rsid w:val="00A648BB"/>
    <w:rsid w:val="00A8667B"/>
    <w:rsid w:val="00AA6382"/>
    <w:rsid w:val="00AC10D7"/>
    <w:rsid w:val="00AC7A07"/>
    <w:rsid w:val="00AE21F1"/>
    <w:rsid w:val="00B034AD"/>
    <w:rsid w:val="00B05E32"/>
    <w:rsid w:val="00B12D6B"/>
    <w:rsid w:val="00B35CBC"/>
    <w:rsid w:val="00B426E6"/>
    <w:rsid w:val="00B47DED"/>
    <w:rsid w:val="00B75EEA"/>
    <w:rsid w:val="00B76507"/>
    <w:rsid w:val="00B7724B"/>
    <w:rsid w:val="00B84B9D"/>
    <w:rsid w:val="00B86CB1"/>
    <w:rsid w:val="00BA7376"/>
    <w:rsid w:val="00BA7497"/>
    <w:rsid w:val="00BB2492"/>
    <w:rsid w:val="00BC1509"/>
    <w:rsid w:val="00BD10A6"/>
    <w:rsid w:val="00BD5094"/>
    <w:rsid w:val="00BF0103"/>
    <w:rsid w:val="00BF048B"/>
    <w:rsid w:val="00C02842"/>
    <w:rsid w:val="00C0372C"/>
    <w:rsid w:val="00C07392"/>
    <w:rsid w:val="00C55FE5"/>
    <w:rsid w:val="00C5662C"/>
    <w:rsid w:val="00C60B36"/>
    <w:rsid w:val="00C66671"/>
    <w:rsid w:val="00C721C9"/>
    <w:rsid w:val="00C805AF"/>
    <w:rsid w:val="00C81882"/>
    <w:rsid w:val="00C86F61"/>
    <w:rsid w:val="00C97243"/>
    <w:rsid w:val="00C97E29"/>
    <w:rsid w:val="00CA10EE"/>
    <w:rsid w:val="00CA19EE"/>
    <w:rsid w:val="00CA7CD7"/>
    <w:rsid w:val="00CB68C3"/>
    <w:rsid w:val="00CC1700"/>
    <w:rsid w:val="00CC4319"/>
    <w:rsid w:val="00CD7D75"/>
    <w:rsid w:val="00CE0919"/>
    <w:rsid w:val="00CE6167"/>
    <w:rsid w:val="00D04E31"/>
    <w:rsid w:val="00D21771"/>
    <w:rsid w:val="00D22BD6"/>
    <w:rsid w:val="00D24293"/>
    <w:rsid w:val="00D30888"/>
    <w:rsid w:val="00D404DB"/>
    <w:rsid w:val="00D451FC"/>
    <w:rsid w:val="00D46524"/>
    <w:rsid w:val="00D46582"/>
    <w:rsid w:val="00D625F0"/>
    <w:rsid w:val="00D665FD"/>
    <w:rsid w:val="00D7461E"/>
    <w:rsid w:val="00D77607"/>
    <w:rsid w:val="00D83FC5"/>
    <w:rsid w:val="00DA590B"/>
    <w:rsid w:val="00DA5B3C"/>
    <w:rsid w:val="00DA5DF7"/>
    <w:rsid w:val="00DA706E"/>
    <w:rsid w:val="00DC0774"/>
    <w:rsid w:val="00DE6FB6"/>
    <w:rsid w:val="00E06A08"/>
    <w:rsid w:val="00E100B0"/>
    <w:rsid w:val="00E17CFC"/>
    <w:rsid w:val="00E2579B"/>
    <w:rsid w:val="00E32F6D"/>
    <w:rsid w:val="00E40FBE"/>
    <w:rsid w:val="00E43D99"/>
    <w:rsid w:val="00E52EAC"/>
    <w:rsid w:val="00E55DDC"/>
    <w:rsid w:val="00E55F69"/>
    <w:rsid w:val="00E91057"/>
    <w:rsid w:val="00EA6BC8"/>
    <w:rsid w:val="00ED161E"/>
    <w:rsid w:val="00ED2435"/>
    <w:rsid w:val="00ED5B24"/>
    <w:rsid w:val="00EF1022"/>
    <w:rsid w:val="00EF558D"/>
    <w:rsid w:val="00F102A0"/>
    <w:rsid w:val="00F2793D"/>
    <w:rsid w:val="00F319A9"/>
    <w:rsid w:val="00F32A90"/>
    <w:rsid w:val="00F41B90"/>
    <w:rsid w:val="00F461A1"/>
    <w:rsid w:val="00F53AC4"/>
    <w:rsid w:val="00F55CB6"/>
    <w:rsid w:val="00F62174"/>
    <w:rsid w:val="00F638D3"/>
    <w:rsid w:val="00F81020"/>
    <w:rsid w:val="00F93C3B"/>
    <w:rsid w:val="00FA39CC"/>
    <w:rsid w:val="00FB010D"/>
    <w:rsid w:val="00FC418C"/>
    <w:rsid w:val="00FC6038"/>
    <w:rsid w:val="00FC7850"/>
    <w:rsid w:val="00FD40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779F4"/>
  <w15:chartTrackingRefBased/>
  <w15:docId w15:val="{D0581CBF-CD89-48E3-AB84-3652ECFAB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D683D"/>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paragraph" w:styleId="Paragrafoelenco">
    <w:name w:val="List Paragraph"/>
    <w:basedOn w:val="Normale"/>
    <w:uiPriority w:val="34"/>
    <w:qFormat/>
    <w:rsid w:val="000A6D94"/>
    <w:pPr>
      <w:ind w:left="720"/>
      <w:contextualSpacing/>
    </w:pPr>
  </w:style>
  <w:style w:type="paragraph" w:styleId="Corpotesto">
    <w:name w:val="Body Text"/>
    <w:basedOn w:val="Normale"/>
    <w:link w:val="CorpotestoCarattere"/>
    <w:uiPriority w:val="1"/>
    <w:qFormat/>
    <w:rsid w:val="008A45E7"/>
    <w:pPr>
      <w:widowControl w:val="0"/>
      <w:autoSpaceDE w:val="0"/>
      <w:autoSpaceDN w:val="0"/>
      <w:spacing w:after="0" w:line="240" w:lineRule="auto"/>
    </w:pPr>
    <w:rPr>
      <w:rFonts w:ascii="Verdana" w:eastAsia="Verdana" w:hAnsi="Verdana" w:cs="Verdana"/>
      <w:kern w:val="0"/>
      <w:sz w:val="20"/>
      <w:szCs w:val="20"/>
      <w14:ligatures w14:val="none"/>
    </w:rPr>
  </w:style>
  <w:style w:type="character" w:customStyle="1" w:styleId="CorpotestoCarattere">
    <w:name w:val="Corpo testo Carattere"/>
    <w:basedOn w:val="Carpredefinitoparagrafo"/>
    <w:link w:val="Corpotesto"/>
    <w:uiPriority w:val="1"/>
    <w:rsid w:val="008A45E7"/>
    <w:rPr>
      <w:rFonts w:ascii="Verdana" w:eastAsia="Verdana" w:hAnsi="Verdana" w:cs="Verdana"/>
      <w:kern w:val="0"/>
      <w:sz w:val="20"/>
      <w:szCs w:val="20"/>
      <w14:ligatures w14:val="none"/>
    </w:rPr>
  </w:style>
  <w:style w:type="paragraph" w:styleId="Intestazione">
    <w:name w:val="header"/>
    <w:basedOn w:val="Normale"/>
    <w:link w:val="IntestazioneCarattere"/>
    <w:uiPriority w:val="99"/>
    <w:unhideWhenUsed/>
    <w:rsid w:val="001F2D1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F2D12"/>
  </w:style>
  <w:style w:type="paragraph" w:styleId="Pidipagina">
    <w:name w:val="footer"/>
    <w:basedOn w:val="Normale"/>
    <w:link w:val="PidipaginaCarattere"/>
    <w:uiPriority w:val="99"/>
    <w:unhideWhenUsed/>
    <w:rsid w:val="001F2D1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F2D12"/>
  </w:style>
  <w:style w:type="paragraph" w:customStyle="1" w:styleId="TableParagraph">
    <w:name w:val="Table Paragraph"/>
    <w:basedOn w:val="Normale"/>
    <w:uiPriority w:val="1"/>
    <w:qFormat/>
    <w:rsid w:val="005D5449"/>
    <w:pPr>
      <w:widowControl w:val="0"/>
      <w:autoSpaceDE w:val="0"/>
      <w:autoSpaceDN w:val="0"/>
      <w:spacing w:after="0" w:line="240" w:lineRule="auto"/>
      <w:jc w:val="center"/>
    </w:pPr>
    <w:rPr>
      <w:rFonts w:ascii="Cambria" w:eastAsia="Cambria" w:hAnsi="Cambria" w:cs="Cambria"/>
      <w:kern w:val="0"/>
      <w14:ligatures w14:val="none"/>
    </w:rPr>
  </w:style>
  <w:style w:type="paragraph" w:customStyle="1" w:styleId="Default">
    <w:name w:val="Default"/>
    <w:rsid w:val="009108D1"/>
    <w:pPr>
      <w:autoSpaceDE w:val="0"/>
      <w:autoSpaceDN w:val="0"/>
      <w:adjustRightInd w:val="0"/>
      <w:spacing w:after="0" w:line="240" w:lineRule="auto"/>
    </w:pPr>
    <w:rPr>
      <w:rFonts w:ascii="Cambria" w:hAnsi="Cambria" w:cs="Cambria"/>
      <w:color w:val="000000"/>
      <w:kern w:val="0"/>
      <w:sz w:val="24"/>
      <w:szCs w:val="24"/>
    </w:rPr>
  </w:style>
  <w:style w:type="paragraph" w:customStyle="1" w:styleId="wkit-indentation-level-0">
    <w:name w:val="wkit-indentation-level-0"/>
    <w:basedOn w:val="Normale"/>
    <w:rsid w:val="0001650D"/>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table" w:styleId="Grigliatabella">
    <w:name w:val="Table Grid"/>
    <w:basedOn w:val="Tabellanormale"/>
    <w:uiPriority w:val="39"/>
    <w:rsid w:val="00BD1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BD10A6"/>
    <w:rPr>
      <w:sz w:val="16"/>
      <w:szCs w:val="16"/>
    </w:rPr>
  </w:style>
  <w:style w:type="paragraph" w:styleId="Testocommento">
    <w:name w:val="annotation text"/>
    <w:basedOn w:val="Normale"/>
    <w:link w:val="TestocommentoCarattere"/>
    <w:uiPriority w:val="99"/>
    <w:semiHidden/>
    <w:unhideWhenUsed/>
    <w:rsid w:val="00BD10A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BD10A6"/>
    <w:rPr>
      <w:sz w:val="20"/>
      <w:szCs w:val="20"/>
    </w:rPr>
  </w:style>
  <w:style w:type="paragraph" w:styleId="Soggettocommento">
    <w:name w:val="annotation subject"/>
    <w:basedOn w:val="Testocommento"/>
    <w:next w:val="Testocommento"/>
    <w:link w:val="SoggettocommentoCarattere"/>
    <w:uiPriority w:val="99"/>
    <w:semiHidden/>
    <w:unhideWhenUsed/>
    <w:rsid w:val="00BD10A6"/>
    <w:rPr>
      <w:b/>
      <w:bCs/>
    </w:rPr>
  </w:style>
  <w:style w:type="character" w:customStyle="1" w:styleId="SoggettocommentoCarattere">
    <w:name w:val="Soggetto commento Carattere"/>
    <w:basedOn w:val="TestocommentoCarattere"/>
    <w:link w:val="Soggettocommento"/>
    <w:uiPriority w:val="99"/>
    <w:semiHidden/>
    <w:rsid w:val="00BD10A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42413">
      <w:bodyDiv w:val="1"/>
      <w:marLeft w:val="0"/>
      <w:marRight w:val="0"/>
      <w:marTop w:val="0"/>
      <w:marBottom w:val="0"/>
      <w:divBdr>
        <w:top w:val="none" w:sz="0" w:space="0" w:color="auto"/>
        <w:left w:val="none" w:sz="0" w:space="0" w:color="auto"/>
        <w:bottom w:val="none" w:sz="0" w:space="0" w:color="auto"/>
        <w:right w:val="none" w:sz="0" w:space="0" w:color="auto"/>
      </w:divBdr>
    </w:div>
    <w:div w:id="120730816">
      <w:bodyDiv w:val="1"/>
      <w:marLeft w:val="0"/>
      <w:marRight w:val="0"/>
      <w:marTop w:val="0"/>
      <w:marBottom w:val="0"/>
      <w:divBdr>
        <w:top w:val="none" w:sz="0" w:space="0" w:color="auto"/>
        <w:left w:val="none" w:sz="0" w:space="0" w:color="auto"/>
        <w:bottom w:val="none" w:sz="0" w:space="0" w:color="auto"/>
        <w:right w:val="none" w:sz="0" w:space="0" w:color="auto"/>
      </w:divBdr>
    </w:div>
    <w:div w:id="303775076">
      <w:bodyDiv w:val="1"/>
      <w:marLeft w:val="0"/>
      <w:marRight w:val="0"/>
      <w:marTop w:val="0"/>
      <w:marBottom w:val="0"/>
      <w:divBdr>
        <w:top w:val="none" w:sz="0" w:space="0" w:color="auto"/>
        <w:left w:val="none" w:sz="0" w:space="0" w:color="auto"/>
        <w:bottom w:val="none" w:sz="0" w:space="0" w:color="auto"/>
        <w:right w:val="none" w:sz="0" w:space="0" w:color="auto"/>
      </w:divBdr>
    </w:div>
    <w:div w:id="459150692">
      <w:bodyDiv w:val="1"/>
      <w:marLeft w:val="0"/>
      <w:marRight w:val="0"/>
      <w:marTop w:val="0"/>
      <w:marBottom w:val="0"/>
      <w:divBdr>
        <w:top w:val="none" w:sz="0" w:space="0" w:color="auto"/>
        <w:left w:val="none" w:sz="0" w:space="0" w:color="auto"/>
        <w:bottom w:val="none" w:sz="0" w:space="0" w:color="auto"/>
        <w:right w:val="none" w:sz="0" w:space="0" w:color="auto"/>
      </w:divBdr>
      <w:divsChild>
        <w:div w:id="3683858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1967864">
      <w:bodyDiv w:val="1"/>
      <w:marLeft w:val="0"/>
      <w:marRight w:val="0"/>
      <w:marTop w:val="0"/>
      <w:marBottom w:val="0"/>
      <w:divBdr>
        <w:top w:val="none" w:sz="0" w:space="0" w:color="auto"/>
        <w:left w:val="none" w:sz="0" w:space="0" w:color="auto"/>
        <w:bottom w:val="none" w:sz="0" w:space="0" w:color="auto"/>
        <w:right w:val="none" w:sz="0" w:space="0" w:color="auto"/>
      </w:divBdr>
      <w:divsChild>
        <w:div w:id="918518579">
          <w:blockQuote w:val="1"/>
          <w:marLeft w:val="720"/>
          <w:marRight w:val="720"/>
          <w:marTop w:val="100"/>
          <w:marBottom w:val="100"/>
          <w:divBdr>
            <w:top w:val="none" w:sz="0" w:space="0" w:color="auto"/>
            <w:left w:val="none" w:sz="0" w:space="0" w:color="auto"/>
            <w:bottom w:val="none" w:sz="0" w:space="0" w:color="auto"/>
            <w:right w:val="none" w:sz="0" w:space="0" w:color="auto"/>
          </w:divBdr>
        </w:div>
        <w:div w:id="2372527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883837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38682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261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350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773153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3750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1044808">
      <w:bodyDiv w:val="1"/>
      <w:marLeft w:val="0"/>
      <w:marRight w:val="0"/>
      <w:marTop w:val="0"/>
      <w:marBottom w:val="0"/>
      <w:divBdr>
        <w:top w:val="none" w:sz="0" w:space="0" w:color="auto"/>
        <w:left w:val="none" w:sz="0" w:space="0" w:color="auto"/>
        <w:bottom w:val="none" w:sz="0" w:space="0" w:color="auto"/>
        <w:right w:val="none" w:sz="0" w:space="0" w:color="auto"/>
      </w:divBdr>
    </w:div>
    <w:div w:id="606502213">
      <w:bodyDiv w:val="1"/>
      <w:marLeft w:val="0"/>
      <w:marRight w:val="0"/>
      <w:marTop w:val="0"/>
      <w:marBottom w:val="0"/>
      <w:divBdr>
        <w:top w:val="none" w:sz="0" w:space="0" w:color="auto"/>
        <w:left w:val="none" w:sz="0" w:space="0" w:color="auto"/>
        <w:bottom w:val="none" w:sz="0" w:space="0" w:color="auto"/>
        <w:right w:val="none" w:sz="0" w:space="0" w:color="auto"/>
      </w:divBdr>
    </w:div>
    <w:div w:id="733086071">
      <w:bodyDiv w:val="1"/>
      <w:marLeft w:val="0"/>
      <w:marRight w:val="0"/>
      <w:marTop w:val="0"/>
      <w:marBottom w:val="0"/>
      <w:divBdr>
        <w:top w:val="none" w:sz="0" w:space="0" w:color="auto"/>
        <w:left w:val="none" w:sz="0" w:space="0" w:color="auto"/>
        <w:bottom w:val="none" w:sz="0" w:space="0" w:color="auto"/>
        <w:right w:val="none" w:sz="0" w:space="0" w:color="auto"/>
      </w:divBdr>
    </w:div>
    <w:div w:id="820079262">
      <w:bodyDiv w:val="1"/>
      <w:marLeft w:val="0"/>
      <w:marRight w:val="0"/>
      <w:marTop w:val="0"/>
      <w:marBottom w:val="0"/>
      <w:divBdr>
        <w:top w:val="none" w:sz="0" w:space="0" w:color="auto"/>
        <w:left w:val="none" w:sz="0" w:space="0" w:color="auto"/>
        <w:bottom w:val="none" w:sz="0" w:space="0" w:color="auto"/>
        <w:right w:val="none" w:sz="0" w:space="0" w:color="auto"/>
      </w:divBdr>
    </w:div>
    <w:div w:id="837113723">
      <w:bodyDiv w:val="1"/>
      <w:marLeft w:val="0"/>
      <w:marRight w:val="0"/>
      <w:marTop w:val="0"/>
      <w:marBottom w:val="0"/>
      <w:divBdr>
        <w:top w:val="none" w:sz="0" w:space="0" w:color="auto"/>
        <w:left w:val="none" w:sz="0" w:space="0" w:color="auto"/>
        <w:bottom w:val="none" w:sz="0" w:space="0" w:color="auto"/>
        <w:right w:val="none" w:sz="0" w:space="0" w:color="auto"/>
      </w:divBdr>
    </w:div>
    <w:div w:id="1317415283">
      <w:bodyDiv w:val="1"/>
      <w:marLeft w:val="0"/>
      <w:marRight w:val="0"/>
      <w:marTop w:val="0"/>
      <w:marBottom w:val="0"/>
      <w:divBdr>
        <w:top w:val="none" w:sz="0" w:space="0" w:color="auto"/>
        <w:left w:val="none" w:sz="0" w:space="0" w:color="auto"/>
        <w:bottom w:val="none" w:sz="0" w:space="0" w:color="auto"/>
        <w:right w:val="none" w:sz="0" w:space="0" w:color="auto"/>
      </w:divBdr>
    </w:div>
    <w:div w:id="1393387835">
      <w:bodyDiv w:val="1"/>
      <w:marLeft w:val="0"/>
      <w:marRight w:val="0"/>
      <w:marTop w:val="0"/>
      <w:marBottom w:val="0"/>
      <w:divBdr>
        <w:top w:val="none" w:sz="0" w:space="0" w:color="auto"/>
        <w:left w:val="none" w:sz="0" w:space="0" w:color="auto"/>
        <w:bottom w:val="none" w:sz="0" w:space="0" w:color="auto"/>
        <w:right w:val="none" w:sz="0" w:space="0" w:color="auto"/>
      </w:divBdr>
    </w:div>
    <w:div w:id="1841042077">
      <w:bodyDiv w:val="1"/>
      <w:marLeft w:val="0"/>
      <w:marRight w:val="0"/>
      <w:marTop w:val="0"/>
      <w:marBottom w:val="0"/>
      <w:divBdr>
        <w:top w:val="none" w:sz="0" w:space="0" w:color="auto"/>
        <w:left w:val="none" w:sz="0" w:space="0" w:color="auto"/>
        <w:bottom w:val="none" w:sz="0" w:space="0" w:color="auto"/>
        <w:right w:val="none" w:sz="0" w:space="0" w:color="auto"/>
      </w:divBdr>
      <w:divsChild>
        <w:div w:id="447697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929</TotalTime>
  <Pages>8</Pages>
  <Words>4133</Words>
  <Characters>23561</Characters>
  <Application>Microsoft Office Word</Application>
  <DocSecurity>0</DocSecurity>
  <Lines>196</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vrizzo</dc:creator>
  <cp:keywords/>
  <dc:description/>
  <cp:lastModifiedBy>Utente</cp:lastModifiedBy>
  <cp:revision>129</cp:revision>
  <cp:lastPrinted>2024-05-14T16:11:00Z</cp:lastPrinted>
  <dcterms:created xsi:type="dcterms:W3CDTF">2024-05-07T07:08:00Z</dcterms:created>
  <dcterms:modified xsi:type="dcterms:W3CDTF">2024-05-14T16:13:00Z</dcterms:modified>
</cp:coreProperties>
</file>